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rPr>
      </w:pPr>
      <w:r>
        <w:rPr>
          <w:rFonts w:ascii="Arial" w:hAnsi="Arial" w:cs="Arial"/>
        </w:rPr>
        <w:drawing>
          <wp:anchor distT="0" distB="0" distL="114300" distR="114300" simplePos="0" relativeHeight="251659264" behindDoc="1" locked="0" layoutInCell="1" allowOverlap="1">
            <wp:simplePos x="0" y="0"/>
            <wp:positionH relativeFrom="page">
              <wp:posOffset>30480</wp:posOffset>
            </wp:positionH>
            <wp:positionV relativeFrom="page">
              <wp:posOffset>-9525</wp:posOffset>
            </wp:positionV>
            <wp:extent cx="7537450" cy="10695305"/>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537450" cy="10695456"/>
                    </a:xfrm>
                    <a:prstGeom prst="rect">
                      <a:avLst/>
                    </a:prstGeom>
                  </pic:spPr>
                </pic:pic>
              </a:graphicData>
            </a:graphic>
          </wp:anchor>
        </w:drawing>
      </w:r>
    </w:p>
    <w:p>
      <w:pPr>
        <w:rPr>
          <w:rFonts w:ascii="Arial" w:hAnsi="Arial" w:cs="Arial"/>
          <w:lang w:eastAsia="zh-Hans"/>
        </w:rPr>
      </w:pPr>
      <w:r>
        <w:rPr>
          <w:rFonts w:ascii="Arial" w:hAnsi="Arial" w:cs="Arial"/>
        </w:rPr>
        <w:br w:type="textWrapping"/>
      </w:r>
    </w:p>
    <w:p>
      <w:pPr>
        <w:rPr>
          <w:rFonts w:ascii="Arial" w:hAnsi="Arial" w:cs="Arial"/>
        </w:rPr>
      </w:pPr>
    </w:p>
    <w:p>
      <w:pPr>
        <w:rPr>
          <w:rFonts w:ascii="Arial" w:hAnsi="Arial" w:cs="Arial"/>
        </w:rPr>
      </w:pP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pPr>
        <w:jc w:val="center"/>
        <w:rPr>
          <w:rFonts w:ascii="Arial" w:hAnsi="Arial" w:cs="Arial"/>
        </w:rPr>
      </w:pPr>
      <w:r>
        <w:rPr>
          <w:rFonts w:ascii="Arial" w:hAnsi="Arial" w:cs="Arial"/>
          <w:b/>
          <w:sz w:val="48"/>
        </w:rPr>
        <w:t>大族数控采购</w:t>
      </w:r>
    </w:p>
    <w:p>
      <w:pPr>
        <w:rPr>
          <w:rFonts w:ascii="Arial" w:hAnsi="Arial" w:cs="Arial"/>
        </w:rPr>
      </w:pPr>
    </w:p>
    <w:p>
      <w:pPr>
        <w:jc w:val="center"/>
        <w:rPr>
          <w:rFonts w:ascii="Arial" w:hAnsi="Arial" w:cs="Arial"/>
        </w:rPr>
      </w:pPr>
      <w:r>
        <w:rPr>
          <w:rFonts w:ascii="Arial" w:hAnsi="Arial" w:cs="Arial"/>
          <w:b/>
          <w:sz w:val="48"/>
        </w:rPr>
        <w:t>公开招标文件</w:t>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pPr>
        <w:spacing w:line="360" w:lineRule="auto"/>
        <w:jc w:val="center"/>
        <w:rPr>
          <w:rFonts w:ascii="Arial" w:hAnsi="Arial" w:cs="Arial"/>
          <w:highlight w:val="cyan"/>
        </w:rPr>
      </w:pPr>
    </w:p>
    <w:p>
      <w:pPr>
        <w:spacing w:line="360" w:lineRule="auto"/>
        <w:jc w:val="center"/>
        <w:rPr>
          <w:rFonts w:hint="default" w:ascii="Arial" w:hAnsi="Arial" w:cs="Arial" w:eastAsiaTheme="minorEastAsia"/>
          <w:lang w:val="en-US" w:eastAsia="zh-CN"/>
        </w:rPr>
      </w:pPr>
      <w:r>
        <w:rPr>
          <w:rFonts w:ascii="Arial" w:hAnsi="Arial" w:cs="Arial"/>
          <w:b/>
          <w:sz w:val="24"/>
        </w:rPr>
        <w:t>采购项目编号：DZSK</w:t>
      </w:r>
      <w:r>
        <w:rPr>
          <w:rFonts w:hint="eastAsia" w:ascii="Arial" w:hAnsi="Arial" w:cs="Arial"/>
          <w:b/>
          <w:sz w:val="24"/>
        </w:rPr>
        <w:t>2024</w:t>
      </w:r>
      <w:r>
        <w:rPr>
          <w:rFonts w:hint="eastAsia" w:ascii="Arial" w:hAnsi="Arial" w:cs="Arial"/>
          <w:b/>
          <w:sz w:val="24"/>
          <w:lang w:val="en-US" w:eastAsia="zh-CN"/>
        </w:rPr>
        <w:t>0901</w:t>
      </w:r>
    </w:p>
    <w:p>
      <w:pPr>
        <w:spacing w:line="360" w:lineRule="auto"/>
        <w:jc w:val="center"/>
        <w:rPr>
          <w:rFonts w:ascii="Arial" w:hAnsi="Arial" w:cs="Arial"/>
          <w:b/>
          <w:sz w:val="24"/>
        </w:rPr>
      </w:pPr>
      <w:r>
        <w:rPr>
          <w:rFonts w:ascii="Arial" w:hAnsi="Arial" w:cs="Arial"/>
          <w:b/>
          <w:sz w:val="24"/>
        </w:rPr>
        <w:t>项目名称：</w:t>
      </w:r>
      <w:r>
        <w:rPr>
          <w:rFonts w:hint="eastAsia" w:ascii="Arial" w:hAnsi="Arial" w:cs="Arial"/>
          <w:b/>
          <w:sz w:val="24"/>
        </w:rPr>
        <w:t>超级计算中心</w:t>
      </w:r>
    </w:p>
    <w:p>
      <w:pPr>
        <w:spacing w:line="360" w:lineRule="auto"/>
        <w:jc w:val="center"/>
        <w:rPr>
          <w:rFonts w:ascii="Arial" w:hAnsi="Arial" w:cs="Arial"/>
          <w:b/>
          <w:sz w:val="24"/>
        </w:rPr>
      </w:pPr>
      <w:r>
        <w:rPr>
          <w:rFonts w:ascii="Arial" w:hAnsi="Arial" w:cs="Arial"/>
          <w:b/>
          <w:sz w:val="24"/>
        </w:rPr>
        <w:t>采购人：深圳市大族数控科技股份有限公司</w:t>
      </w:r>
    </w:p>
    <w:p>
      <w:pPr>
        <w:spacing w:line="360" w:lineRule="auto"/>
        <w:jc w:val="center"/>
        <w:rPr>
          <w:rFonts w:ascii="Arial" w:hAnsi="Arial" w:cs="Arial"/>
          <w:b/>
          <w:sz w:val="24"/>
        </w:rPr>
      </w:pPr>
      <w:r>
        <w:rPr>
          <w:rFonts w:ascii="Arial" w:hAnsi="Arial" w:cs="Arial"/>
          <w:b/>
          <w:sz w:val="24"/>
        </w:rPr>
        <w:t>二 0 二</w:t>
      </w:r>
      <w:r>
        <w:rPr>
          <w:rFonts w:hint="eastAsia" w:ascii="Arial" w:hAnsi="Arial" w:cs="Arial"/>
          <w:b/>
          <w:sz w:val="24"/>
        </w:rPr>
        <w:t>四</w:t>
      </w:r>
      <w:r>
        <w:rPr>
          <w:rFonts w:ascii="Arial" w:hAnsi="Arial" w:cs="Arial"/>
          <w:b/>
          <w:sz w:val="24"/>
        </w:rPr>
        <w:t>年</w:t>
      </w:r>
      <w:r>
        <w:rPr>
          <w:rFonts w:hint="eastAsia" w:ascii="Arial" w:hAnsi="Arial" w:cs="Arial"/>
          <w:b/>
          <w:sz w:val="24"/>
          <w:lang w:val="en-US" w:eastAsia="zh-CN"/>
        </w:rPr>
        <w:t>玖</w:t>
      </w:r>
      <w:r>
        <w:rPr>
          <w:rFonts w:ascii="Arial" w:hAnsi="Arial" w:cs="Arial"/>
          <w:b/>
          <w:sz w:val="24"/>
        </w:rPr>
        <w:t>月</w:t>
      </w:r>
    </w:p>
    <w:p>
      <w:pPr>
        <w:ind w:firstLine="480"/>
        <w:rPr>
          <w:rFonts w:ascii="Arial" w:hAnsi="Arial" w:cs="Arial"/>
        </w:rPr>
      </w:pPr>
    </w:p>
    <w:p>
      <w:pPr>
        <w:spacing w:line="360" w:lineRule="auto"/>
        <w:jc w:val="center"/>
        <w:rPr>
          <w:rFonts w:ascii="Arial" w:hAnsi="Arial" w:cs="Arial"/>
          <w:sz w:val="32"/>
          <w:szCs w:val="32"/>
        </w:rPr>
      </w:pPr>
      <w:r>
        <w:rPr>
          <w:rFonts w:ascii="Arial" w:hAnsi="Arial" w:cs="Arial"/>
          <w:sz w:val="32"/>
          <w:szCs w:val="32"/>
        </w:rPr>
        <w:t>第一章 投标邀请</w:t>
      </w:r>
    </w:p>
    <w:p>
      <w:pPr>
        <w:spacing w:line="360" w:lineRule="auto"/>
        <w:ind w:firstLine="420" w:firstLineChars="200"/>
        <w:rPr>
          <w:rFonts w:ascii="Arial" w:hAnsi="Arial" w:cs="Arial"/>
        </w:rPr>
      </w:pPr>
      <w:r>
        <w:rPr>
          <w:rFonts w:ascii="Arial" w:hAnsi="Arial" w:cs="Arial"/>
        </w:rPr>
        <w:t>根据公司发展需求，采用公开招标方式组织</w:t>
      </w:r>
      <w:r>
        <w:rPr>
          <w:rFonts w:hint="eastAsia" w:ascii="Arial" w:hAnsi="Arial" w:cs="Arial"/>
        </w:rPr>
        <w:t>超级计算中心采购</w:t>
      </w:r>
      <w:r>
        <w:rPr>
          <w:rFonts w:ascii="Arial" w:hAnsi="Arial" w:cs="Arial"/>
        </w:rPr>
        <w:t>项目。欢迎符合资格条件的国内外供应商参加投标。</w:t>
      </w:r>
    </w:p>
    <w:p>
      <w:pPr>
        <w:pStyle w:val="4"/>
        <w:spacing w:before="0" w:after="0" w:line="360" w:lineRule="auto"/>
        <w:rPr>
          <w:rFonts w:ascii="Arial" w:hAnsi="Arial" w:cs="Arial" w:eastAsiaTheme="majorEastAsia"/>
          <w:sz w:val="24"/>
          <w:szCs w:val="24"/>
        </w:rPr>
      </w:pPr>
      <w:r>
        <w:rPr>
          <w:rFonts w:ascii="Arial" w:hAnsi="Arial" w:cs="Arial" w:eastAsiaTheme="majorEastAsia"/>
          <w:sz w:val="24"/>
          <w:szCs w:val="24"/>
        </w:rPr>
        <w:t>一.项目概述</w:t>
      </w:r>
    </w:p>
    <w:p>
      <w:pPr>
        <w:pStyle w:val="6"/>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1.名称与编号</w:t>
      </w:r>
    </w:p>
    <w:p>
      <w:pPr>
        <w:spacing w:line="360" w:lineRule="auto"/>
        <w:ind w:firstLine="200"/>
        <w:rPr>
          <w:rFonts w:hint="eastAsia" w:ascii="Arial" w:hAnsi="Arial" w:cs="Arial" w:eastAsiaTheme="minorEastAsia"/>
          <w:lang w:val="en-US" w:eastAsia="zh-CN"/>
        </w:rPr>
      </w:pPr>
      <w:r>
        <w:rPr>
          <w:rFonts w:ascii="Arial" w:hAnsi="Arial" w:cs="Arial"/>
        </w:rPr>
        <w:t>项目名称：深圳市大族数控科技股份有限</w:t>
      </w:r>
      <w:r>
        <w:rPr>
          <w:rFonts w:hint="eastAsia" w:ascii="Arial" w:hAnsi="Arial" w:cs="Arial"/>
        </w:rPr>
        <w:t>公司超级计算中心</w:t>
      </w:r>
      <w:r>
        <w:rPr>
          <w:rFonts w:hint="eastAsia" w:ascii="Arial" w:hAnsi="Arial" w:cs="Arial"/>
          <w:lang w:val="en-US" w:eastAsia="zh-CN"/>
        </w:rPr>
        <w:t>采购</w:t>
      </w:r>
    </w:p>
    <w:p>
      <w:pPr>
        <w:spacing w:line="360" w:lineRule="auto"/>
        <w:ind w:firstLine="200"/>
        <w:rPr>
          <w:rFonts w:hint="eastAsia" w:ascii="Arial" w:hAnsi="Arial" w:cs="Arial" w:eastAsiaTheme="minorEastAsia"/>
          <w:u w:val="single"/>
          <w:lang w:val="en-US" w:eastAsia="zh-CN"/>
        </w:rPr>
      </w:pPr>
      <w:r>
        <w:rPr>
          <w:rFonts w:ascii="Arial" w:hAnsi="Arial" w:cs="Arial"/>
        </w:rPr>
        <w:t>采购项目编号：</w:t>
      </w:r>
      <w:r>
        <w:rPr>
          <w:rFonts w:hint="eastAsia" w:ascii="Arial" w:hAnsi="Arial" w:cs="Arial"/>
          <w:u w:val="single"/>
          <w:lang w:eastAsia="zh-CN"/>
        </w:rPr>
        <w:t>DZSK20240901</w:t>
      </w:r>
    </w:p>
    <w:p>
      <w:pPr>
        <w:spacing w:line="360" w:lineRule="auto"/>
        <w:ind w:firstLine="200"/>
        <w:rPr>
          <w:rFonts w:ascii="Arial" w:hAnsi="Arial" w:cs="Arial"/>
        </w:rPr>
      </w:pPr>
      <w:r>
        <w:rPr>
          <w:rFonts w:ascii="Arial" w:hAnsi="Arial" w:cs="Arial"/>
        </w:rPr>
        <w:t>采购方式：公开招标</w:t>
      </w:r>
    </w:p>
    <w:p>
      <w:pPr>
        <w:pStyle w:val="6"/>
        <w:numPr>
          <w:ilvl w:val="0"/>
          <w:numId w:val="2"/>
        </w:numPr>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项目内容及需求情况（采购项目技术规格、参数及要求）</w:t>
      </w:r>
    </w:p>
    <w:p/>
    <w:tbl>
      <w:tblPr>
        <w:tblStyle w:val="15"/>
        <w:tblW w:w="96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1"/>
        <w:gridCol w:w="1637"/>
        <w:gridCol w:w="1815"/>
        <w:gridCol w:w="1440"/>
        <w:gridCol w:w="2220"/>
        <w:gridCol w:w="17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vAlign w:val="center"/>
          </w:tcPr>
          <w:p>
            <w:pPr>
              <w:spacing w:line="360" w:lineRule="auto"/>
              <w:rPr>
                <w:rFonts w:ascii="Arial" w:hAnsi="Arial" w:cs="Arial"/>
              </w:rPr>
            </w:pPr>
            <w:r>
              <w:rPr>
                <w:rFonts w:ascii="Arial" w:hAnsi="Arial" w:cs="Arial"/>
              </w:rPr>
              <w:t>品目号</w:t>
            </w:r>
          </w:p>
        </w:tc>
        <w:tc>
          <w:tcPr>
            <w:tcW w:w="1637" w:type="dxa"/>
            <w:vAlign w:val="center"/>
          </w:tcPr>
          <w:p>
            <w:pPr>
              <w:spacing w:line="360" w:lineRule="auto"/>
              <w:rPr>
                <w:rFonts w:ascii="Arial" w:hAnsi="Arial" w:cs="Arial"/>
              </w:rPr>
            </w:pPr>
            <w:r>
              <w:rPr>
                <w:rFonts w:ascii="Arial" w:hAnsi="Arial" w:cs="Arial"/>
              </w:rPr>
              <w:t>品目名称</w:t>
            </w:r>
          </w:p>
        </w:tc>
        <w:tc>
          <w:tcPr>
            <w:tcW w:w="1815" w:type="dxa"/>
            <w:vAlign w:val="center"/>
          </w:tcPr>
          <w:p>
            <w:pPr>
              <w:spacing w:line="360" w:lineRule="auto"/>
              <w:rPr>
                <w:rFonts w:ascii="Arial" w:hAnsi="Arial" w:cs="Arial"/>
              </w:rPr>
            </w:pPr>
            <w:r>
              <w:rPr>
                <w:rFonts w:ascii="Arial" w:hAnsi="Arial" w:cs="Arial"/>
              </w:rPr>
              <w:t>采购标的</w:t>
            </w:r>
          </w:p>
        </w:tc>
        <w:tc>
          <w:tcPr>
            <w:tcW w:w="1440" w:type="dxa"/>
            <w:vAlign w:val="center"/>
          </w:tcPr>
          <w:p>
            <w:pPr>
              <w:spacing w:line="360" w:lineRule="auto"/>
              <w:rPr>
                <w:rFonts w:ascii="Arial" w:hAnsi="Arial" w:cs="Arial"/>
              </w:rPr>
            </w:pPr>
            <w:r>
              <w:rPr>
                <w:rFonts w:ascii="Arial" w:hAnsi="Arial" w:cs="Arial"/>
              </w:rPr>
              <w:t>数量（单位）</w:t>
            </w:r>
          </w:p>
        </w:tc>
        <w:tc>
          <w:tcPr>
            <w:tcW w:w="2220" w:type="dxa"/>
            <w:vAlign w:val="center"/>
          </w:tcPr>
          <w:p>
            <w:pPr>
              <w:spacing w:line="360" w:lineRule="auto"/>
              <w:rPr>
                <w:rFonts w:ascii="Arial" w:hAnsi="Arial" w:cs="Arial"/>
              </w:rPr>
            </w:pPr>
            <w:r>
              <w:rPr>
                <w:rFonts w:ascii="Arial" w:hAnsi="Arial" w:cs="Arial"/>
              </w:rPr>
              <w:t>技术规格、参数及要求</w:t>
            </w:r>
          </w:p>
        </w:tc>
        <w:tc>
          <w:tcPr>
            <w:tcW w:w="1725" w:type="dxa"/>
            <w:vAlign w:val="center"/>
          </w:tcPr>
          <w:p>
            <w:pPr>
              <w:spacing w:line="360" w:lineRule="auto"/>
              <w:rPr>
                <w:rFonts w:ascii="Arial" w:hAnsi="Arial" w:cs="Arial"/>
              </w:rPr>
            </w:pPr>
            <w:r>
              <w:rPr>
                <w:rFonts w:ascii="Arial" w:hAnsi="Arial" w:cs="Arial"/>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1" w:hRule="atLeast"/>
        </w:trPr>
        <w:tc>
          <w:tcPr>
            <w:tcW w:w="801" w:type="dxa"/>
            <w:vAlign w:val="center"/>
          </w:tcPr>
          <w:p>
            <w:pPr>
              <w:spacing w:line="360" w:lineRule="auto"/>
              <w:rPr>
                <w:rFonts w:ascii="Arial" w:hAnsi="Arial" w:cs="Arial"/>
              </w:rPr>
            </w:pPr>
            <w:r>
              <w:rPr>
                <w:rFonts w:hint="eastAsia" w:ascii="Arial" w:hAnsi="Arial" w:cs="Arial"/>
              </w:rPr>
              <w:t>1-1</w:t>
            </w:r>
          </w:p>
        </w:tc>
        <w:tc>
          <w:tcPr>
            <w:tcW w:w="1637" w:type="dxa"/>
            <w:vAlign w:val="center"/>
          </w:tcPr>
          <w:p>
            <w:pPr>
              <w:spacing w:line="360" w:lineRule="auto"/>
              <w:rPr>
                <w:rFonts w:hint="eastAsia" w:ascii="Arial" w:hAnsi="Arial" w:eastAsia="宋体" w:cs="Arial"/>
                <w:lang w:val="en-US" w:eastAsia="zh-CN"/>
              </w:rPr>
            </w:pPr>
            <w:r>
              <w:rPr>
                <w:rFonts w:hint="eastAsia" w:ascii="宋体" w:hAnsi="宋体" w:eastAsia="宋体" w:cs="宋体"/>
                <w:i w:val="0"/>
                <w:caps w:val="0"/>
                <w:color w:val="444444"/>
                <w:spacing w:val="0"/>
                <w:sz w:val="21"/>
                <w:szCs w:val="21"/>
                <w:lang w:eastAsia="zh-CN"/>
              </w:rPr>
              <w:t>设备及软件</w:t>
            </w:r>
          </w:p>
        </w:tc>
        <w:tc>
          <w:tcPr>
            <w:tcW w:w="1815" w:type="dxa"/>
            <w:vAlign w:val="center"/>
          </w:tcPr>
          <w:p>
            <w:pPr>
              <w:spacing w:line="360" w:lineRule="auto"/>
              <w:rPr>
                <w:rFonts w:ascii="Arial" w:hAnsi="Arial" w:cs="Arial"/>
              </w:rPr>
            </w:pPr>
            <w:r>
              <w:rPr>
                <w:rFonts w:hint="eastAsia" w:ascii="Arial" w:hAnsi="Arial" w:cs="Arial"/>
              </w:rPr>
              <w:t>超级计算中心</w:t>
            </w:r>
          </w:p>
        </w:tc>
        <w:tc>
          <w:tcPr>
            <w:tcW w:w="1440" w:type="dxa"/>
            <w:vAlign w:val="center"/>
          </w:tcPr>
          <w:p>
            <w:pPr>
              <w:spacing w:line="360" w:lineRule="auto"/>
              <w:rPr>
                <w:rFonts w:hint="default" w:ascii="Arial" w:hAnsi="Arial" w:cs="Arial" w:eastAsiaTheme="minorEastAsia"/>
                <w:lang w:val="en-US" w:eastAsia="zh-CN"/>
              </w:rPr>
            </w:pPr>
            <w:r>
              <w:rPr>
                <w:rFonts w:hint="eastAsia" w:ascii="Arial" w:hAnsi="Arial" w:cs="Arial"/>
                <w:lang w:val="en-US" w:eastAsia="zh-CN"/>
              </w:rPr>
              <w:t>1（套）</w:t>
            </w:r>
          </w:p>
        </w:tc>
        <w:tc>
          <w:tcPr>
            <w:tcW w:w="2220" w:type="dxa"/>
            <w:vAlign w:val="center"/>
          </w:tcPr>
          <w:p>
            <w:pPr>
              <w:spacing w:line="360" w:lineRule="auto"/>
              <w:rPr>
                <w:rFonts w:ascii="Arial" w:hAnsi="Arial" w:cs="Arial"/>
              </w:rPr>
            </w:pPr>
            <w:r>
              <w:rPr>
                <w:rFonts w:ascii="Arial" w:hAnsi="Arial" w:cs="Arial"/>
              </w:rPr>
              <w:t>详见第二章</w:t>
            </w:r>
          </w:p>
        </w:tc>
        <w:tc>
          <w:tcPr>
            <w:tcW w:w="1725" w:type="dxa"/>
            <w:vAlign w:val="center"/>
          </w:tcPr>
          <w:p>
            <w:pPr>
              <w:spacing w:line="360" w:lineRule="auto"/>
              <w:rPr>
                <w:rFonts w:ascii="Arial" w:hAnsi="Arial" w:cs="Arial"/>
              </w:rPr>
            </w:pPr>
            <w:r>
              <w:rPr>
                <w:rFonts w:ascii="Arial" w:hAnsi="Arial" w:cs="Arial"/>
              </w:rPr>
              <w:t>是</w:t>
            </w:r>
          </w:p>
        </w:tc>
      </w:tr>
    </w:tbl>
    <w:p>
      <w:pPr>
        <w:spacing w:line="360" w:lineRule="auto"/>
        <w:ind w:firstLine="420" w:firstLineChars="200"/>
        <w:rPr>
          <w:rFonts w:ascii="Arial" w:hAnsi="Arial" w:cs="Arial"/>
        </w:rPr>
      </w:pPr>
      <w:r>
        <w:rPr>
          <w:rFonts w:ascii="Arial" w:hAnsi="Arial" w:cs="Arial"/>
        </w:rPr>
        <w:t>本采购包不接受联合体投标</w:t>
      </w:r>
    </w:p>
    <w:p>
      <w:pPr>
        <w:spacing w:line="360" w:lineRule="auto"/>
        <w:ind w:firstLine="420" w:firstLineChars="200"/>
        <w:rPr>
          <w:rFonts w:ascii="Arial" w:hAnsi="Arial" w:cs="Arial"/>
        </w:rPr>
      </w:pPr>
      <w:r>
        <w:rPr>
          <w:rFonts w:ascii="Arial" w:hAnsi="Arial" w:cs="Arial"/>
        </w:rPr>
        <w:t>合同履行期限：见“标的提供时间”要求。</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二.投标人的资格要求</w:t>
      </w:r>
    </w:p>
    <w:p>
      <w:pPr>
        <w:pStyle w:val="6"/>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1.投标人应具备以下规定的条件，提供下列材料：</w:t>
      </w:r>
    </w:p>
    <w:p>
      <w:pPr>
        <w:spacing w:line="360" w:lineRule="auto"/>
        <w:ind w:firstLine="420" w:firstLineChars="200"/>
        <w:rPr>
          <w:rFonts w:ascii="Arial" w:hAnsi="Arial" w:cs="Arial"/>
        </w:rPr>
      </w:pPr>
      <w:r>
        <w:rPr>
          <w:rFonts w:ascii="Arial" w:hAnsi="Arial" w:cs="Arial"/>
        </w:rPr>
        <w:t>1）具有独立承担民事责任的能力：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p>
      <w:pPr>
        <w:spacing w:line="360" w:lineRule="auto"/>
        <w:ind w:firstLine="420" w:firstLineChars="200"/>
        <w:rPr>
          <w:rFonts w:ascii="Arial" w:hAnsi="Arial" w:cs="Arial"/>
        </w:rPr>
      </w:pPr>
      <w:r>
        <w:rPr>
          <w:rFonts w:ascii="Arial" w:hAnsi="Arial" w:cs="Arial"/>
        </w:rPr>
        <w:t>2）有依法缴纳税收和社会保障资金的良好记录：提供投标截止日前6个月内任意1个月依法缴纳税收和社会保障资金的相关材料。如依法免税或不需要缴纳社会保障资金的，提供相应证明材料。</w:t>
      </w:r>
    </w:p>
    <w:p>
      <w:pPr>
        <w:spacing w:line="360" w:lineRule="auto"/>
        <w:ind w:firstLine="420" w:firstLineChars="200"/>
        <w:rPr>
          <w:rFonts w:ascii="Arial" w:hAnsi="Arial" w:cs="Arial"/>
        </w:rPr>
      </w:pPr>
      <w:r>
        <w:rPr>
          <w:rFonts w:ascii="Arial" w:hAnsi="Arial" w:cs="Arial"/>
        </w:rPr>
        <w:t>3）具有良好的商业信誉和健全的财务会计制度：供应商必须具有良好的商业信誉和健全的财务会计制度（提供2021年度或2022年度或2023年任意1个月的财务状况报告，或基本开户行出具的资信证明）。</w:t>
      </w:r>
    </w:p>
    <w:p>
      <w:pPr>
        <w:spacing w:line="360" w:lineRule="auto"/>
        <w:ind w:firstLine="420" w:firstLineChars="200"/>
        <w:rPr>
          <w:rFonts w:ascii="Arial" w:hAnsi="Arial" w:cs="Arial"/>
        </w:rPr>
      </w:pPr>
      <w:r>
        <w:rPr>
          <w:rFonts w:ascii="Arial" w:hAnsi="Arial" w:cs="Arial"/>
        </w:rPr>
        <w:t>4）履行合同所必需的设备和专业技术能力：按投标文件格式填报设备及专业技术能力情况。</w:t>
      </w:r>
    </w:p>
    <w:p>
      <w:pPr>
        <w:spacing w:line="360" w:lineRule="auto"/>
        <w:ind w:firstLine="420" w:firstLineChars="200"/>
        <w:rPr>
          <w:rFonts w:ascii="Arial" w:hAnsi="Arial" w:cs="Arial"/>
        </w:rPr>
      </w:pPr>
      <w:r>
        <w:rPr>
          <w:rFonts w:ascii="Arial" w:hAnsi="Arial" w:cs="Arial"/>
        </w:rPr>
        <w:t xml:space="preserve">5）以本项目截止投标日期为准前3年内，在经营活动中没有重大违法记录：参照投标函相关承诺格式内容。 </w:t>
      </w:r>
    </w:p>
    <w:p>
      <w:pPr>
        <w:spacing w:line="360" w:lineRule="auto"/>
        <w:ind w:firstLine="420" w:firstLineChars="200"/>
        <w:rPr>
          <w:rFonts w:ascii="Arial" w:hAnsi="Arial" w:cs="Arial"/>
        </w:rPr>
      </w:pPr>
      <w:r>
        <w:rPr>
          <w:rFonts w:ascii="Arial" w:hAnsi="Arial" w:cs="Arial"/>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2.本项目特定的资格要求：</w:t>
      </w:r>
    </w:p>
    <w:p>
      <w:pPr>
        <w:spacing w:line="360" w:lineRule="auto"/>
        <w:rPr>
          <w:rFonts w:ascii="Arial" w:hAnsi="Arial" w:cs="Arial"/>
        </w:rPr>
      </w:pPr>
      <w:r>
        <w:rPr>
          <w:rFonts w:hint="eastAsia" w:ascii="Arial" w:hAnsi="Arial" w:cs="Arial"/>
        </w:rPr>
        <w:t>2.4</w:t>
      </w:r>
      <w:r>
        <w:rPr>
          <w:rFonts w:ascii="Arial" w:hAnsi="Arial" w:cs="Arial"/>
        </w:rPr>
        <w:t>供应商未被列入“信用中国”网站（www.creditchina.gov.cn）“记录失信被执行人或重大税收违法失信主体（以招标组于投标（响应）截止时间当天在“信用中国”网站（www.creditchina.gov.cn）查询结果为准，如相关失信记录已失效，供应商需提供相关证明资料）。</w:t>
      </w:r>
    </w:p>
    <w:p>
      <w:pPr>
        <w:spacing w:line="360" w:lineRule="auto"/>
        <w:rPr>
          <w:rFonts w:ascii="Arial" w:hAnsi="Arial" w:cs="Arial"/>
        </w:rPr>
      </w:pPr>
      <w:r>
        <w:rPr>
          <w:rFonts w:hint="eastAsia" w:ascii="Arial" w:hAnsi="Arial" w:cs="Arial"/>
        </w:rPr>
        <w:t>2.5</w:t>
      </w:r>
      <w:r>
        <w:rPr>
          <w:rFonts w:ascii="Arial" w:hAnsi="Arial" w:cs="Arial"/>
        </w:rPr>
        <w:t xml:space="preserve"> 单位负责人为同一人或者存在直接控股、管理关系的不同供应商，不得同时参加本采购项目投标。为本项目提供整体设计、规范编制或者项目管理、监理、检测等服务的供应商，不得再参与本项目投标。</w:t>
      </w:r>
    </w:p>
    <w:p>
      <w:pPr>
        <w:snapToGrid w:val="0"/>
        <w:spacing w:line="360" w:lineRule="auto"/>
        <w:rPr>
          <w:rFonts w:ascii="Arial" w:hAnsi="Arial" w:cs="Arial"/>
        </w:rPr>
      </w:pPr>
      <w:r>
        <w:rPr>
          <w:rFonts w:hint="eastAsia" w:ascii="Arial" w:hAnsi="Arial" w:cs="Arial"/>
        </w:rPr>
        <w:t>2.6</w:t>
      </w:r>
      <w:r>
        <w:rPr>
          <w:rFonts w:ascii="Arial" w:hAnsi="Arial" w:cs="Arial"/>
        </w:rPr>
        <w:t xml:space="preserve"> 行业资质要</w:t>
      </w:r>
      <w:r>
        <w:rPr>
          <w:rFonts w:ascii="Arial" w:hAnsi="Arial" w:cs="Arial"/>
          <w:highlight w:val="none"/>
        </w:rPr>
        <w:t>求：投标人必须是20</w:t>
      </w:r>
      <w:r>
        <w:rPr>
          <w:rFonts w:hint="eastAsia" w:ascii="Arial" w:hAnsi="Arial" w:cs="Arial"/>
          <w:highlight w:val="none"/>
        </w:rPr>
        <w:t>19</w:t>
      </w:r>
      <w:r>
        <w:rPr>
          <w:rFonts w:ascii="Arial" w:hAnsi="Arial" w:cs="Arial"/>
          <w:highlight w:val="none"/>
        </w:rPr>
        <w:t xml:space="preserve"> 年1月 1日前</w:t>
      </w:r>
      <w:r>
        <w:rPr>
          <w:rFonts w:ascii="Arial" w:hAnsi="Arial" w:cs="Arial"/>
        </w:rPr>
        <w:t>在中国境内注册的独立法人企业，具有法定履行合同的资格与能力，如果为代理商，则至少为投标品牌金牌代理，且拥有至少一人为投标产品原厂认证的技术工程师。</w:t>
      </w:r>
    </w:p>
    <w:p>
      <w:pPr>
        <w:snapToGrid w:val="0"/>
        <w:spacing w:line="360" w:lineRule="auto"/>
        <w:rPr>
          <w:rFonts w:ascii="Arial" w:hAnsi="Arial" w:cs="Arial"/>
        </w:rPr>
      </w:pPr>
      <w:r>
        <w:rPr>
          <w:rFonts w:hint="eastAsia" w:ascii="Arial" w:hAnsi="Arial" w:cs="Arial"/>
        </w:rPr>
        <w:t>2.7</w:t>
      </w:r>
      <w:r>
        <w:rPr>
          <w:rFonts w:ascii="Arial" w:hAnsi="Arial" w:cs="Arial"/>
        </w:rPr>
        <w:t xml:space="preserve"> 注册资金：实收100万元人民币以上（含100万）；</w:t>
      </w:r>
    </w:p>
    <w:p>
      <w:pPr>
        <w:snapToGrid w:val="0"/>
        <w:spacing w:line="360" w:lineRule="auto"/>
        <w:rPr>
          <w:rFonts w:ascii="Arial" w:hAnsi="Arial" w:cs="Arial"/>
        </w:rPr>
      </w:pPr>
      <w:r>
        <w:rPr>
          <w:rFonts w:hint="eastAsia" w:ascii="Arial" w:hAnsi="Arial" w:cs="Arial"/>
        </w:rPr>
        <w:t>2.8</w:t>
      </w:r>
      <w:r>
        <w:rPr>
          <w:rFonts w:ascii="Arial" w:hAnsi="Arial" w:cs="Arial"/>
        </w:rPr>
        <w:t xml:space="preserve"> 售后服务：提供维保（提供上门服务，7*24小时响应）.出现故障时，须保证在24小内解决故障。</w:t>
      </w:r>
    </w:p>
    <w:p>
      <w:pPr>
        <w:snapToGrid w:val="0"/>
        <w:spacing w:line="360" w:lineRule="auto"/>
        <w:rPr>
          <w:rFonts w:ascii="Arial" w:hAnsi="Arial" w:cs="Arial"/>
        </w:rPr>
      </w:pPr>
      <w:r>
        <w:rPr>
          <w:rFonts w:hint="eastAsia" w:ascii="Arial" w:hAnsi="Arial" w:cs="Arial"/>
        </w:rPr>
        <w:t>2.9</w:t>
      </w:r>
      <w:r>
        <w:rPr>
          <w:rFonts w:ascii="Arial" w:hAnsi="Arial" w:cs="Arial"/>
        </w:rPr>
        <w:t xml:space="preserve"> 其他：必须在珠三角地区设有分/子公司或办事处的企业。</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三.获取招标文件</w:t>
      </w:r>
    </w:p>
    <w:p>
      <w:pPr>
        <w:spacing w:line="360" w:lineRule="auto"/>
        <w:ind w:firstLine="420" w:firstLineChars="200"/>
        <w:rPr>
          <w:rFonts w:ascii="Arial" w:hAnsi="Arial" w:cs="Arial"/>
        </w:rPr>
      </w:pPr>
      <w:r>
        <w:rPr>
          <w:rFonts w:ascii="Arial" w:hAnsi="Arial" w:cs="Arial"/>
        </w:rPr>
        <w:t>时间：详见招标公告及其变更公告</w:t>
      </w:r>
    </w:p>
    <w:p>
      <w:pPr>
        <w:spacing w:line="360" w:lineRule="auto"/>
        <w:ind w:firstLine="420" w:firstLineChars="200"/>
        <w:rPr>
          <w:rFonts w:ascii="Arial" w:hAnsi="Arial" w:cs="Arial"/>
        </w:rPr>
      </w:pPr>
      <w:r>
        <w:rPr>
          <w:rFonts w:ascii="Arial" w:hAnsi="Arial" w:cs="Arial"/>
        </w:rPr>
        <w:t>地点：详见招标公告及其变更公告</w:t>
      </w:r>
    </w:p>
    <w:p>
      <w:pPr>
        <w:spacing w:line="360" w:lineRule="auto"/>
        <w:ind w:firstLine="420" w:firstLineChars="200"/>
        <w:rPr>
          <w:rFonts w:ascii="Arial" w:hAnsi="Arial" w:cs="Arial"/>
        </w:rPr>
      </w:pPr>
      <w:r>
        <w:rPr>
          <w:rFonts w:ascii="Arial" w:hAnsi="Arial" w:cs="Arial"/>
        </w:rPr>
        <w:t>获取方式：在线获取。供应商应从大族数控官方网站（https://www.hanscnc.com/）上招标公告栏目在线获取招标文件。</w:t>
      </w:r>
    </w:p>
    <w:p>
      <w:pPr>
        <w:spacing w:line="360" w:lineRule="auto"/>
        <w:ind w:firstLine="420" w:firstLineChars="200"/>
        <w:rPr>
          <w:rFonts w:ascii="Arial" w:hAnsi="Arial" w:cs="Arial"/>
        </w:rPr>
      </w:pPr>
      <w:r>
        <w:rPr>
          <w:rFonts w:ascii="Arial" w:hAnsi="Arial" w:cs="Arial"/>
        </w:rPr>
        <w:t>售价：免费</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四.提交投标文件截止时间、开标时间和地点：</w:t>
      </w:r>
    </w:p>
    <w:p>
      <w:pPr>
        <w:spacing w:line="360" w:lineRule="auto"/>
        <w:ind w:firstLine="422" w:firstLineChars="200"/>
        <w:rPr>
          <w:rFonts w:ascii="Arial" w:hAnsi="Arial" w:cs="Arial"/>
        </w:rPr>
      </w:pPr>
      <w:r>
        <w:rPr>
          <w:rFonts w:ascii="Arial" w:hAnsi="Arial" w:cs="Arial"/>
          <w:b/>
          <w:bCs/>
        </w:rPr>
        <w:t>投标文件递交地点：</w:t>
      </w:r>
      <w:r>
        <w:rPr>
          <w:rFonts w:ascii="Arial" w:hAnsi="Arial" w:cs="Arial"/>
        </w:rPr>
        <w:t>深圳市宝安区福海街道和平同裕路大族集团全球激光智能制造产业基地三栋四楼；</w:t>
      </w:r>
    </w:p>
    <w:p>
      <w:pPr>
        <w:spacing w:line="360" w:lineRule="auto"/>
        <w:ind w:firstLine="422" w:firstLineChars="200"/>
        <w:rPr>
          <w:rFonts w:ascii="Arial" w:hAnsi="Arial" w:cs="Arial"/>
        </w:rPr>
      </w:pPr>
      <w:r>
        <w:rPr>
          <w:rFonts w:ascii="Arial" w:hAnsi="Arial" w:cs="Arial"/>
          <w:b/>
          <w:bCs/>
        </w:rPr>
        <w:t>投标文件递交截止时间：</w:t>
      </w:r>
      <w:r>
        <w:rPr>
          <w:rFonts w:ascii="Arial" w:hAnsi="Arial" w:cs="Arial"/>
          <w:highlight w:val="none"/>
        </w:rPr>
        <w:t xml:space="preserve"> 202</w:t>
      </w:r>
      <w:r>
        <w:rPr>
          <w:rFonts w:hint="eastAsia" w:ascii="Arial" w:hAnsi="Arial" w:cs="Arial"/>
          <w:highlight w:val="none"/>
        </w:rPr>
        <w:t>4</w:t>
      </w:r>
      <w:r>
        <w:rPr>
          <w:rFonts w:ascii="Arial" w:hAnsi="Arial" w:cs="Arial"/>
          <w:highlight w:val="none"/>
        </w:rPr>
        <w:t xml:space="preserve"> 年</w:t>
      </w:r>
      <w:r>
        <w:rPr>
          <w:rFonts w:hint="eastAsia" w:ascii="Arial" w:hAnsi="Arial" w:cs="Arial"/>
          <w:highlight w:val="none"/>
          <w:lang w:val="en-US" w:eastAsia="zh-CN"/>
        </w:rPr>
        <w:t>09</w:t>
      </w:r>
      <w:r>
        <w:rPr>
          <w:rFonts w:ascii="Arial" w:hAnsi="Arial" w:cs="Arial"/>
          <w:highlight w:val="none"/>
        </w:rPr>
        <w:t>月</w:t>
      </w:r>
      <w:r>
        <w:rPr>
          <w:rFonts w:hint="eastAsia" w:ascii="Arial" w:hAnsi="Arial" w:cs="Arial"/>
          <w:highlight w:val="none"/>
          <w:lang w:val="en-US" w:eastAsia="zh-CN"/>
        </w:rPr>
        <w:t>30</w:t>
      </w:r>
      <w:r>
        <w:rPr>
          <w:rFonts w:ascii="Arial" w:hAnsi="Arial" w:cs="Arial"/>
          <w:highlight w:val="none"/>
        </w:rPr>
        <w:t xml:space="preserve">日  </w:t>
      </w:r>
      <w:r>
        <w:rPr>
          <w:rFonts w:hint="eastAsia" w:ascii="Arial" w:hAnsi="Arial" w:cs="Arial"/>
          <w:highlight w:val="none"/>
          <w:lang w:val="en-US" w:eastAsia="zh-CN"/>
        </w:rPr>
        <w:t>18</w:t>
      </w:r>
      <w:bookmarkStart w:id="3" w:name="_GoBack"/>
      <w:bookmarkEnd w:id="3"/>
      <w:r>
        <w:rPr>
          <w:rFonts w:ascii="Arial" w:hAnsi="Arial" w:cs="Arial"/>
          <w:highlight w:val="none"/>
        </w:rPr>
        <w:t>：00 准时送到；</w:t>
      </w:r>
    </w:p>
    <w:p>
      <w:pPr>
        <w:spacing w:line="360" w:lineRule="auto"/>
        <w:ind w:firstLine="422" w:firstLineChars="200"/>
        <w:rPr>
          <w:rFonts w:ascii="Arial" w:hAnsi="Arial" w:cs="Arial"/>
        </w:rPr>
      </w:pPr>
      <w:r>
        <w:rPr>
          <w:rFonts w:ascii="Arial" w:hAnsi="Arial" w:cs="Arial"/>
          <w:b/>
          <w:bCs/>
        </w:rPr>
        <w:t>开标时间：</w:t>
      </w:r>
      <w:r>
        <w:rPr>
          <w:rFonts w:ascii="Arial" w:hAnsi="Arial" w:cs="Arial"/>
        </w:rPr>
        <w:t>待定；</w:t>
      </w:r>
    </w:p>
    <w:p>
      <w:pPr>
        <w:spacing w:line="360" w:lineRule="auto"/>
        <w:ind w:firstLine="422" w:firstLineChars="200"/>
        <w:rPr>
          <w:rFonts w:ascii="Arial" w:hAnsi="Arial" w:cs="Arial"/>
        </w:rPr>
      </w:pPr>
      <w:r>
        <w:rPr>
          <w:rFonts w:ascii="Arial" w:hAnsi="Arial" w:cs="Arial"/>
          <w:b/>
          <w:bCs/>
        </w:rPr>
        <w:t>开标地点：</w:t>
      </w:r>
      <w:r>
        <w:rPr>
          <w:rFonts w:ascii="Arial" w:hAnsi="Arial" w:cs="Arial"/>
        </w:rPr>
        <w:t>深圳市宝安区福海街道和平同裕路大族集团全球激光智能制造产业基地三栋四楼。</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五.公告期限、发布媒介：</w:t>
      </w:r>
    </w:p>
    <w:p>
      <w:pPr>
        <w:spacing w:line="360" w:lineRule="auto"/>
        <w:ind w:firstLine="420" w:firstLineChars="200"/>
        <w:rPr>
          <w:rFonts w:ascii="Arial" w:hAnsi="Arial" w:cs="Arial"/>
        </w:rPr>
      </w:pPr>
      <w:r>
        <w:rPr>
          <w:rFonts w:ascii="Arial" w:hAnsi="Arial" w:cs="Arial"/>
        </w:rPr>
        <w:t>1</w:t>
      </w:r>
      <w:r>
        <w:rPr>
          <w:rFonts w:hint="eastAsia" w:ascii="Arial" w:hAnsi="Arial" w:cs="Arial"/>
        </w:rPr>
        <w:t>.</w:t>
      </w:r>
      <w:r>
        <w:rPr>
          <w:rFonts w:ascii="Arial" w:hAnsi="Arial" w:cs="Arial"/>
        </w:rPr>
        <w:t>公告期限：自本公告发布之日起不少于10日。</w:t>
      </w:r>
    </w:p>
    <w:p>
      <w:pPr>
        <w:spacing w:line="360" w:lineRule="auto"/>
        <w:ind w:firstLine="420" w:firstLineChars="200"/>
        <w:jc w:val="left"/>
        <w:rPr>
          <w:rFonts w:ascii="Arial" w:hAnsi="Arial" w:cs="Arial"/>
        </w:rPr>
      </w:pPr>
      <w:r>
        <w:rPr>
          <w:rFonts w:ascii="Arial" w:hAnsi="Arial" w:cs="Arial"/>
        </w:rPr>
        <w:t>2</w:t>
      </w:r>
      <w:r>
        <w:rPr>
          <w:rFonts w:hint="eastAsia" w:ascii="Arial" w:hAnsi="Arial" w:cs="Arial"/>
        </w:rPr>
        <w:t>.</w:t>
      </w:r>
      <w:r>
        <w:rPr>
          <w:rFonts w:ascii="Arial" w:hAnsi="Arial" w:cs="Arial"/>
        </w:rPr>
        <w:t>发布媒介：深圳市大族数控科技股份有限公司官网（https://www.hanscnc.com/）</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六.本项目联系方式：</w:t>
      </w:r>
    </w:p>
    <w:p>
      <w:pPr>
        <w:spacing w:line="360" w:lineRule="auto"/>
        <w:ind w:firstLine="482" w:firstLineChars="200"/>
        <w:rPr>
          <w:rFonts w:ascii="Arial" w:hAnsi="Arial" w:cs="Arial"/>
        </w:rPr>
      </w:pPr>
      <w:r>
        <w:rPr>
          <w:rFonts w:ascii="Arial" w:hAnsi="Arial" w:cs="Arial"/>
          <w:b/>
          <w:sz w:val="24"/>
        </w:rPr>
        <w:t>1.项目联系方式</w:t>
      </w:r>
    </w:p>
    <w:p>
      <w:pPr>
        <w:spacing w:line="360" w:lineRule="auto"/>
        <w:ind w:firstLine="420" w:firstLineChars="200"/>
        <w:rPr>
          <w:rFonts w:ascii="Arial" w:hAnsi="Arial" w:cs="Arial"/>
        </w:rPr>
      </w:pPr>
      <w:r>
        <w:rPr>
          <w:rFonts w:ascii="Arial" w:hAnsi="Arial" w:cs="Arial"/>
        </w:rPr>
        <w:t>项目联系人：</w:t>
      </w:r>
      <w:r>
        <w:rPr>
          <w:rFonts w:hint="eastAsia" w:ascii="Arial" w:hAnsi="Arial" w:cs="Arial"/>
          <w:lang w:val="en-US" w:eastAsia="zh-CN"/>
        </w:rPr>
        <w:t>邱</w:t>
      </w:r>
      <w:r>
        <w:rPr>
          <w:rFonts w:hint="eastAsia" w:ascii="Arial" w:hAnsi="Arial" w:cs="Arial"/>
        </w:rPr>
        <w:t>先生</w:t>
      </w:r>
      <w:r>
        <w:rPr>
          <w:rFonts w:ascii="Arial" w:hAnsi="Arial" w:cs="Arial"/>
        </w:rPr>
        <w:t xml:space="preserve">   </w:t>
      </w:r>
      <w:r>
        <w:rPr>
          <w:rFonts w:hint="eastAsia" w:ascii="Arial" w:hAnsi="Arial" w:cs="Arial"/>
        </w:rPr>
        <w:t xml:space="preserve">  李小姐</w:t>
      </w:r>
    </w:p>
    <w:p>
      <w:pPr>
        <w:spacing w:line="360" w:lineRule="auto"/>
        <w:ind w:firstLine="420" w:firstLineChars="200"/>
        <w:rPr>
          <w:rFonts w:hint="eastAsia" w:ascii="Arial" w:hAnsi="Arial" w:cs="Arial" w:eastAsiaTheme="minorEastAsia"/>
          <w:lang w:eastAsia="zh-CN"/>
        </w:rPr>
      </w:pPr>
      <w:r>
        <w:rPr>
          <w:rFonts w:ascii="Arial" w:hAnsi="Arial" w:cs="Arial"/>
        </w:rPr>
        <w:t>电话：</w:t>
      </w:r>
      <w:bookmarkStart w:id="0" w:name="_Hlk116141253"/>
      <w:r>
        <w:rPr>
          <w:rFonts w:ascii="Arial" w:hAnsi="Arial" w:cs="Arial"/>
        </w:rPr>
        <w:t>0755-</w:t>
      </w:r>
      <w:bookmarkEnd w:id="0"/>
      <w:r>
        <w:rPr>
          <w:rFonts w:hint="eastAsia" w:ascii="Arial" w:hAnsi="Arial" w:cs="Arial"/>
          <w:lang w:val="en-US" w:eastAsia="zh-CN"/>
        </w:rPr>
        <w:t>26975241</w:t>
      </w:r>
      <w:r>
        <w:rPr>
          <w:rFonts w:ascii="Arial" w:hAnsi="Arial" w:cs="Arial"/>
        </w:rPr>
        <w:t xml:space="preserve">    </w:t>
      </w:r>
      <w:r>
        <w:rPr>
          <w:rFonts w:hint="eastAsia" w:ascii="Arial" w:hAnsi="Arial" w:cs="Arial"/>
          <w:lang w:eastAsia="zh-CN"/>
        </w:rPr>
        <w:t>0755-23084953</w:t>
      </w:r>
    </w:p>
    <w:p>
      <w:pPr>
        <w:spacing w:line="360" w:lineRule="auto"/>
        <w:ind w:firstLine="482" w:firstLineChars="200"/>
        <w:rPr>
          <w:rStyle w:val="18"/>
          <w:rFonts w:ascii="Arial" w:hAnsi="Arial" w:cs="Arial"/>
        </w:rPr>
      </w:pPr>
      <w:r>
        <w:rPr>
          <w:rFonts w:ascii="Arial" w:hAnsi="Arial" w:cs="Arial"/>
          <w:b/>
          <w:sz w:val="24"/>
        </w:rPr>
        <w:t>2.审计监督电话：0755-23088275；</w:t>
      </w:r>
      <w:r>
        <w:rPr>
          <w:rFonts w:ascii="Arial" w:hAnsi="Arial" w:cs="Arial"/>
        </w:rPr>
        <w:t>投诉邮箱：</w:t>
      </w:r>
      <w:r>
        <w:fldChar w:fldCharType="begin"/>
      </w:r>
      <w:r>
        <w:instrText xml:space="preserve"> HYPERLINK "mailto:shenji@hanscnc.com" </w:instrText>
      </w:r>
      <w:r>
        <w:fldChar w:fldCharType="separate"/>
      </w:r>
      <w:r>
        <w:rPr>
          <w:rStyle w:val="18"/>
          <w:rFonts w:ascii="Arial" w:hAnsi="Arial" w:cs="Arial"/>
        </w:rPr>
        <w:t>shenji@hanscnc.com</w:t>
      </w:r>
      <w:r>
        <w:rPr>
          <w:rStyle w:val="18"/>
          <w:rFonts w:ascii="Arial" w:hAnsi="Arial" w:cs="Arial"/>
        </w:rPr>
        <w:fldChar w:fldCharType="end"/>
      </w: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pStyle w:val="3"/>
        <w:rPr>
          <w:rFonts w:ascii="Arial" w:hAnsi="Arial" w:cs="Arial"/>
        </w:rPr>
      </w:pPr>
    </w:p>
    <w:p>
      <w:pPr>
        <w:pStyle w:val="3"/>
        <w:jc w:val="both"/>
        <w:rPr>
          <w:rFonts w:ascii="Arial" w:hAnsi="Arial" w:cs="Arial"/>
        </w:rPr>
      </w:pPr>
    </w:p>
    <w:p>
      <w:pPr>
        <w:pStyle w:val="3"/>
        <w:rPr>
          <w:rFonts w:ascii="Arial" w:hAnsi="Arial" w:cs="Arial"/>
        </w:rPr>
      </w:pPr>
    </w:p>
    <w:p>
      <w:pPr>
        <w:pStyle w:val="3"/>
        <w:rPr>
          <w:rFonts w:ascii="Arial" w:hAnsi="Arial" w:cs="Arial"/>
        </w:rPr>
      </w:pPr>
    </w:p>
    <w:p>
      <w:pPr>
        <w:rPr>
          <w:rFonts w:ascii="Arial" w:hAnsi="Arial" w:cs="Arial"/>
        </w:rPr>
      </w:pPr>
    </w:p>
    <w:p>
      <w:pPr>
        <w:pStyle w:val="2"/>
      </w:pPr>
    </w:p>
    <w:p>
      <w:pPr>
        <w:pStyle w:val="3"/>
        <w:rPr>
          <w:rFonts w:ascii="Arial" w:hAnsi="Arial" w:cs="Arial"/>
        </w:rPr>
      </w:pPr>
    </w:p>
    <w:p>
      <w:pPr>
        <w:rPr>
          <w:rFonts w:ascii="Arial" w:hAnsi="Arial" w:cs="Arial"/>
        </w:rPr>
      </w:pPr>
    </w:p>
    <w:p>
      <w:pPr>
        <w:pStyle w:val="3"/>
        <w:jc w:val="both"/>
      </w:pPr>
    </w:p>
    <w:p>
      <w:pPr>
        <w:rPr>
          <w:rFonts w:ascii="Arial" w:hAnsi="Arial" w:cs="Arial"/>
        </w:rPr>
      </w:pPr>
    </w:p>
    <w:p>
      <w:pPr>
        <w:pStyle w:val="2"/>
      </w:pPr>
    </w:p>
    <w:p>
      <w:pPr>
        <w:pStyle w:val="3"/>
        <w:rPr>
          <w:rFonts w:ascii="Arial" w:hAnsi="Arial" w:cs="Arial"/>
        </w:rPr>
      </w:pPr>
      <w:r>
        <w:rPr>
          <w:rFonts w:ascii="Arial" w:hAnsi="Arial" w:cs="Arial"/>
        </w:rPr>
        <w:t>第二章 采购需求</w:t>
      </w:r>
    </w:p>
    <w:p>
      <w:pPr>
        <w:pStyle w:val="6"/>
        <w:spacing w:before="0" w:after="0" w:line="360" w:lineRule="auto"/>
        <w:ind w:firstLine="643" w:firstLineChars="200"/>
        <w:rPr>
          <w:rFonts w:ascii="Arial" w:hAnsi="Arial" w:cs="Arial"/>
        </w:rPr>
      </w:pPr>
      <w:r>
        <w:rPr>
          <w:rFonts w:ascii="Arial" w:hAnsi="Arial" w:cs="Arial"/>
        </w:rPr>
        <w:t>项目概况：</w:t>
      </w:r>
    </w:p>
    <w:p>
      <w:pPr>
        <w:spacing w:line="360" w:lineRule="auto"/>
        <w:rPr>
          <w:rFonts w:ascii="Arial" w:hAnsi="Arial" w:cs="Arial"/>
        </w:rPr>
      </w:pPr>
      <w:r>
        <w:rPr>
          <w:rFonts w:ascii="Arial" w:hAnsi="Arial" w:cs="Arial"/>
          <w:b/>
        </w:rPr>
        <w:t>（一）项目编号：</w:t>
      </w:r>
      <w:r>
        <w:rPr>
          <w:rFonts w:hint="eastAsia" w:ascii="Arial" w:hAnsi="Arial" w:cs="Arial"/>
          <w:lang w:eastAsia="zh-CN"/>
        </w:rPr>
        <w:t>DZSK20240901</w:t>
      </w:r>
      <w:r>
        <w:rPr>
          <w:rFonts w:ascii="Arial" w:hAnsi="Arial" w:cs="Arial"/>
        </w:rPr>
        <w:br w:type="textWrapping"/>
      </w:r>
      <w:r>
        <w:rPr>
          <w:rFonts w:ascii="Arial" w:hAnsi="Arial" w:cs="Arial"/>
          <w:b/>
        </w:rPr>
        <w:t>（二）项目名称：</w:t>
      </w:r>
      <w:r>
        <w:rPr>
          <w:rFonts w:ascii="Arial" w:hAnsi="Arial" w:cs="Arial"/>
        </w:rPr>
        <w:t xml:space="preserve">深圳市大族数控科技股份有限公司 </w:t>
      </w:r>
      <w:r>
        <w:rPr>
          <w:rFonts w:ascii="Arial" w:hAnsi="Arial" w:cs="Arial"/>
          <w:u w:val="single"/>
        </w:rPr>
        <w:t xml:space="preserve"> </w:t>
      </w:r>
      <w:r>
        <w:rPr>
          <w:rFonts w:hint="eastAsia" w:ascii="Arial" w:hAnsi="Arial" w:cs="Arial"/>
          <w:u w:val="single"/>
        </w:rPr>
        <w:t>超级计算中心</w:t>
      </w:r>
      <w:r>
        <w:rPr>
          <w:rFonts w:ascii="Arial" w:hAnsi="Arial" w:cs="Arial"/>
          <w:u w:val="single"/>
        </w:rPr>
        <w:t xml:space="preserve"> </w:t>
      </w:r>
      <w:r>
        <w:rPr>
          <w:rFonts w:ascii="Arial" w:hAnsi="Arial" w:cs="Arial"/>
        </w:rPr>
        <w:t>采购项目</w:t>
      </w:r>
    </w:p>
    <w:p>
      <w:pPr>
        <w:spacing w:line="360" w:lineRule="auto"/>
        <w:rPr>
          <w:rFonts w:ascii="Arial" w:hAnsi="Arial" w:cs="Arial"/>
        </w:rPr>
      </w:pPr>
      <w:r>
        <w:rPr>
          <w:rFonts w:ascii="Arial" w:hAnsi="Arial" w:cs="Arial"/>
          <w:b/>
        </w:rPr>
        <w:t>（三）总体要求说明：</w:t>
      </w:r>
      <w:r>
        <w:rPr>
          <w:rFonts w:ascii="Arial" w:hAnsi="Arial" w:cs="Arial"/>
        </w:rPr>
        <w:br w:type="textWrapping"/>
      </w:r>
      <w:r>
        <w:rPr>
          <w:rFonts w:ascii="Arial" w:hAnsi="Arial" w:cs="Arial"/>
        </w:rPr>
        <w:t>1</w:t>
      </w:r>
      <w:r>
        <w:rPr>
          <w:rFonts w:hint="eastAsia" w:ascii="Arial" w:hAnsi="Arial" w:cs="Arial"/>
        </w:rPr>
        <w:t>.</w:t>
      </w:r>
      <w:r>
        <w:rPr>
          <w:rFonts w:ascii="Arial" w:hAnsi="Arial" w:cs="Arial"/>
        </w:rPr>
        <w:t>标有“</w:t>
      </w:r>
      <w:r>
        <w:rPr>
          <w:rFonts w:ascii="Segoe UI Symbol" w:hAnsi="Segoe UI Symbol" w:cs="Segoe UI Symbol"/>
        </w:rPr>
        <w:t>★</w:t>
      </w:r>
      <w:r>
        <w:rPr>
          <w:rFonts w:ascii="Arial" w:hAnsi="Arial" w:cs="Arial"/>
        </w:rPr>
        <w:t>”的条款为必须完全满足的实质性要求，投标人如有一项带“</w:t>
      </w:r>
      <w:r>
        <w:rPr>
          <w:rFonts w:ascii="Segoe UI Symbol" w:hAnsi="Segoe UI Symbol" w:cs="Segoe UI Symbol"/>
        </w:rPr>
        <w:t>★</w:t>
      </w:r>
      <w:r>
        <w:rPr>
          <w:rFonts w:ascii="Arial" w:hAnsi="Arial" w:cs="Arial"/>
        </w:rPr>
        <w:t>”的条款未响应或负偏离，将按无效投标处理。</w:t>
      </w:r>
      <w:r>
        <w:rPr>
          <w:rFonts w:ascii="Arial" w:hAnsi="Arial" w:cs="Arial"/>
        </w:rPr>
        <w:br w:type="textWrapping"/>
      </w:r>
      <w:r>
        <w:rPr>
          <w:rFonts w:ascii="Arial" w:hAnsi="Arial" w:cs="Arial"/>
        </w:rPr>
        <w:t>2</w:t>
      </w:r>
      <w:r>
        <w:rPr>
          <w:rFonts w:hint="eastAsia" w:ascii="Arial" w:hAnsi="Arial" w:cs="Arial"/>
        </w:rPr>
        <w:t>.</w:t>
      </w:r>
      <w:r>
        <w:rPr>
          <w:rFonts w:ascii="Arial" w:hAnsi="Arial" w:cs="Arial"/>
        </w:rPr>
        <w:t>投标人必须承诺提供厂商原装、全新的、符合国家及用户提出的有关质量标准的设备。</w:t>
      </w:r>
      <w:r>
        <w:rPr>
          <w:rFonts w:ascii="Arial" w:hAnsi="Arial" w:cs="Arial"/>
        </w:rPr>
        <w:br w:type="textWrapping"/>
      </w:r>
      <w:r>
        <w:rPr>
          <w:rFonts w:ascii="Arial" w:hAnsi="Arial" w:cs="Arial"/>
        </w:rPr>
        <w:t>3</w:t>
      </w:r>
      <w:r>
        <w:rPr>
          <w:rFonts w:hint="eastAsia" w:ascii="Arial" w:hAnsi="Arial" w:cs="Arial"/>
        </w:rPr>
        <w:t>.</w:t>
      </w:r>
      <w:r>
        <w:rPr>
          <w:rFonts w:ascii="Arial" w:hAnsi="Arial" w:cs="Arial"/>
        </w:rPr>
        <w:t>投标人应对采购需求中的设备性能和技术指标在响应详细内容中列出具体数值。如果投标人只注明“正偏离”或“无偏离”，</w:t>
      </w:r>
      <w:r>
        <w:rPr>
          <w:rFonts w:ascii="Arial" w:hAnsi="Arial" w:cs="Arial"/>
          <w:b/>
        </w:rPr>
        <w:t xml:space="preserve"> </w:t>
      </w:r>
      <w:r>
        <w:rPr>
          <w:rFonts w:ascii="Arial" w:hAnsi="Arial" w:cs="Arial"/>
          <w:bCs/>
        </w:rPr>
        <w:t>招标人有权视为“负偏</w:t>
      </w:r>
      <w:r>
        <w:rPr>
          <w:rFonts w:ascii="Arial" w:hAnsi="Arial" w:cs="Arial"/>
        </w:rPr>
        <w:t>离”，从而可能导致严重影响评标结果。</w:t>
      </w:r>
      <w:r>
        <w:rPr>
          <w:rFonts w:ascii="Arial" w:hAnsi="Arial" w:cs="Arial"/>
        </w:rPr>
        <w:br w:type="textWrapping"/>
      </w:r>
      <w:r>
        <w:rPr>
          <w:rFonts w:ascii="Arial" w:hAnsi="Arial" w:cs="Arial"/>
        </w:rPr>
        <w:t>4.投标人所投产品除项目采购文件中明确规定要求提供彩页或相应检测报告等证明材料以外，所有技术参数描述均以投标文件为准（投标文件内厂家提供的技术参数描述与投标人投标技术参数描述不一致时，以厂家提供的技术参数描述为准）。投标人须对所投产品技术参数的真实性承担法律责任。</w:t>
      </w:r>
      <w:r>
        <w:rPr>
          <w:rFonts w:ascii="Arial" w:hAnsi="Arial" w:cs="Arial"/>
        </w:rPr>
        <w:br w:type="textWrapping"/>
      </w:r>
      <w:r>
        <w:rPr>
          <w:rFonts w:ascii="Arial" w:hAnsi="Arial" w:cs="Arial"/>
        </w:rPr>
        <w:t>5.凡列入《中华人民共和国实施强制性产品认证的产品目录》的产品在验收时必须出具CCC认证证书复印件，并以在产品外部加施认证标志作为验收依据之一。</w:t>
      </w:r>
      <w:r>
        <w:rPr>
          <w:rFonts w:ascii="Arial" w:hAnsi="Arial" w:cs="Arial"/>
        </w:rPr>
        <w:br w:type="textWrapping"/>
      </w:r>
      <w:r>
        <w:rPr>
          <w:rFonts w:ascii="Arial" w:hAnsi="Arial" w:cs="Arial"/>
        </w:rPr>
        <w:t>6</w:t>
      </w:r>
      <w:r>
        <w:rPr>
          <w:rFonts w:hint="eastAsia" w:ascii="Arial" w:hAnsi="Arial" w:cs="Arial"/>
        </w:rPr>
        <w:t>.</w:t>
      </w:r>
      <w:r>
        <w:rPr>
          <w:rFonts w:ascii="Arial" w:hAnsi="Arial" w:cs="Arial"/>
        </w:rPr>
        <w:t>涉及到软件产品的，必须采购和使用正版软件，项目中涉及计算机办公产品的，必须预装正版操作系统软件。</w:t>
      </w:r>
      <w:r>
        <w:rPr>
          <w:rFonts w:ascii="Arial" w:hAnsi="Arial" w:cs="Arial"/>
        </w:rPr>
        <w:br w:type="textWrapping"/>
      </w:r>
      <w:r>
        <w:rPr>
          <w:rFonts w:ascii="Arial" w:hAnsi="Arial" w:cs="Arial"/>
        </w:rPr>
        <w:t>7</w:t>
      </w:r>
      <w:r>
        <w:rPr>
          <w:rFonts w:hint="eastAsia" w:ascii="Arial" w:hAnsi="Arial" w:cs="Arial"/>
        </w:rPr>
        <w:t>.</w:t>
      </w:r>
      <w:r>
        <w:rPr>
          <w:rFonts w:ascii="Arial" w:hAnsi="Arial" w:cs="Arial"/>
        </w:rPr>
        <w:t>投标人没有在投标文件中注明偏离（文字说明或在响应表注明）的参数、配置、条款视为被投标人完全接受。</w:t>
      </w:r>
      <w:r>
        <w:rPr>
          <w:rFonts w:ascii="Arial" w:hAnsi="Arial" w:cs="Arial"/>
        </w:rPr>
        <w:br w:type="textWrapping"/>
      </w:r>
      <w:r>
        <w:rPr>
          <w:rFonts w:ascii="Arial" w:hAnsi="Arial" w:cs="Arial"/>
        </w:rPr>
        <w:t>8.投标人应保证，采购人在中华人民共和国使用该货物或货物的任何一部分时，免受第三方专利权、商标权、著作权等知识产权及其它权利的侵权指控，否则应配合积极抗辩或应诉，并承担因此产生的全部责任及费用。</w:t>
      </w:r>
      <w:r>
        <w:rPr>
          <w:rFonts w:ascii="Arial" w:hAnsi="Arial" w:cs="Arial"/>
        </w:rPr>
        <w:br w:type="textWrapping"/>
      </w:r>
      <w:r>
        <w:rPr>
          <w:rFonts w:ascii="Arial" w:hAnsi="Arial" w:cs="Arial"/>
          <w:bCs/>
        </w:rPr>
        <w:t>9</w:t>
      </w:r>
      <w:r>
        <w:rPr>
          <w:rFonts w:hint="eastAsia" w:ascii="Arial" w:hAnsi="Arial" w:cs="Arial"/>
          <w:bCs/>
        </w:rPr>
        <w:t>.</w:t>
      </w:r>
      <w:r>
        <w:rPr>
          <w:rFonts w:ascii="Arial" w:hAnsi="Arial" w:cs="Arial"/>
          <w:bCs/>
        </w:rPr>
        <w:t>如果投标产品是进口产品的，中标供应商协助办理所有的进口手续</w:t>
      </w:r>
      <w:r>
        <w:rPr>
          <w:rFonts w:ascii="Arial" w:hAnsi="Arial" w:cs="Arial"/>
          <w:b/>
        </w:rPr>
        <w:t>。</w:t>
      </w:r>
      <w:r>
        <w:rPr>
          <w:rFonts w:ascii="Arial" w:hAnsi="Arial" w:cs="Arial"/>
        </w:rPr>
        <w:br w:type="textWrapping"/>
      </w:r>
      <w:r>
        <w:rPr>
          <w:rFonts w:ascii="Arial" w:hAnsi="Arial" w:cs="Arial"/>
        </w:rPr>
        <w:t>10</w:t>
      </w:r>
      <w:r>
        <w:rPr>
          <w:rFonts w:hint="eastAsia" w:ascii="Arial" w:hAnsi="Arial" w:cs="Arial"/>
        </w:rPr>
        <w:t>.</w:t>
      </w:r>
      <w:r>
        <w:rPr>
          <w:rFonts w:ascii="Arial" w:hAnsi="Arial" w:cs="Arial"/>
        </w:rPr>
        <w:t>不允许中标供应商转包、分包项目内容。</w:t>
      </w:r>
      <w:r>
        <w:rPr>
          <w:rFonts w:ascii="Arial" w:hAnsi="Arial" w:cs="Arial"/>
        </w:rPr>
        <w:br w:type="textWrapping"/>
      </w:r>
      <w:r>
        <w:rPr>
          <w:rFonts w:ascii="Arial" w:hAnsi="Arial" w:cs="Arial"/>
        </w:rPr>
        <w:t>11.单一产品采购项目，提供相同品牌产品且通过资格审查、符合性审查的不同投标人参加同一合同项下投标的，按一家投标人计算；非单一产品采购项目，提供相同品牌核心产品且通过资格审查、符合性审查的不同投标人参加同一合同项下投标的，按一家投标人计算。</w:t>
      </w:r>
    </w:p>
    <w:p>
      <w:pPr>
        <w:spacing w:line="360" w:lineRule="auto"/>
        <w:rPr>
          <w:rFonts w:ascii="Arial" w:hAnsi="Arial" w:cs="Arial"/>
          <w:b/>
        </w:rPr>
      </w:pPr>
      <w:r>
        <w:rPr>
          <w:rFonts w:ascii="Arial" w:hAnsi="Arial" w:cs="Arial"/>
          <w:b/>
        </w:rPr>
        <w:t xml:space="preserve"> </w:t>
      </w:r>
      <w:r>
        <w:rPr>
          <w:rFonts w:ascii="Segoe UI Symbol" w:hAnsi="Segoe UI Symbol" w:cs="Segoe UI Symbol"/>
          <w:b/>
        </w:rPr>
        <w:t>★</w:t>
      </w:r>
      <w:r>
        <w:rPr>
          <w:rFonts w:ascii="Arial" w:hAnsi="Arial" w:cs="Arial"/>
          <w:b/>
        </w:rPr>
        <w:t>12.非生产厂家或制造商的，且所投产品为中华人民共和国境外提供的货物，须提供投标产品来源渠道合法的证明文件（原厂授权销售协议、代理协议、授权书、原产地证明等其中之一，中标交付时需提供货物完整进口报关文件或原厂所开立的增值税专用发票复印件（境内产品）且不得虚假伪造及涂改）。</w:t>
      </w:r>
    </w:p>
    <w:p>
      <w:pPr>
        <w:spacing w:line="360" w:lineRule="auto"/>
        <w:rPr>
          <w:rFonts w:ascii="Arial" w:hAnsi="Arial" w:cs="Arial"/>
        </w:rPr>
      </w:pPr>
      <w:r>
        <w:rPr>
          <w:rFonts w:hint="eastAsia" w:ascii="Arial" w:hAnsi="Arial" w:cs="Arial"/>
          <w:b/>
        </w:rPr>
        <w:t>（四）</w:t>
      </w:r>
      <w:r>
        <w:rPr>
          <w:rFonts w:ascii="Arial" w:hAnsi="Arial" w:cs="Arial"/>
          <w:b/>
        </w:rPr>
        <w:t>投标报价说明：</w:t>
      </w:r>
      <w:r>
        <w:rPr>
          <w:rFonts w:ascii="Arial" w:hAnsi="Arial" w:cs="Arial"/>
        </w:rPr>
        <w:br w:type="textWrapping"/>
      </w:r>
      <w:r>
        <w:rPr>
          <w:rFonts w:ascii="Arial" w:hAnsi="Arial" w:cs="Arial"/>
        </w:rPr>
        <w:t>1.报价方式：</w:t>
      </w:r>
      <w:r>
        <w:rPr>
          <w:rFonts w:ascii="Arial" w:hAnsi="Arial" w:cs="Arial"/>
        </w:rPr>
        <w:br w:type="textWrapping"/>
      </w:r>
      <w:r>
        <w:rPr>
          <w:rFonts w:ascii="Arial" w:hAnsi="Arial" w:cs="Arial"/>
          <w:b/>
        </w:rPr>
        <w:t>1.1中华人民共和国关境内提供的货物以人民币报价。</w:t>
      </w:r>
      <w:r>
        <w:rPr>
          <w:rFonts w:ascii="Arial" w:hAnsi="Arial" w:cs="Arial"/>
        </w:rPr>
        <w:br w:type="textWrapping"/>
      </w:r>
      <w:r>
        <w:rPr>
          <w:rFonts w:ascii="Arial" w:hAnsi="Arial" w:cs="Arial"/>
        </w:rPr>
        <w:t>价格包括：货款、设计、安装、随机零配件、标配工具、运输保险、调试、培训、质保期服务、各项税费及合同实施过程中不可预见费用等</w:t>
      </w:r>
      <w:r>
        <w:rPr>
          <w:rFonts w:hint="eastAsia" w:ascii="Arial" w:hAnsi="Arial" w:cs="Arial"/>
        </w:rPr>
        <w:t>。</w:t>
      </w:r>
    </w:p>
    <w:p>
      <w:pPr>
        <w:pStyle w:val="13"/>
        <w:widowControl/>
        <w:rPr>
          <w:rFonts w:ascii="Arial" w:hAnsi="Arial" w:cs="Arial"/>
          <w:b/>
          <w:kern w:val="2"/>
          <w:sz w:val="21"/>
        </w:rPr>
      </w:pPr>
      <w:r>
        <w:rPr>
          <w:rFonts w:hint="eastAsia" w:ascii="Arial" w:hAnsi="Arial" w:cs="Arial"/>
          <w:b/>
          <w:kern w:val="2"/>
          <w:sz w:val="21"/>
        </w:rPr>
        <w:t xml:space="preserve">1.2中华人民共和国关境外提供的货物以人民币或外币报价。 价格包括： </w:t>
      </w:r>
    </w:p>
    <w:p>
      <w:pPr>
        <w:pStyle w:val="13"/>
        <w:widowControl/>
        <w:spacing w:line="360" w:lineRule="auto"/>
        <w:rPr>
          <w:rFonts w:ascii="Arial" w:hAnsi="Arial" w:cs="Arial"/>
          <w:kern w:val="2"/>
          <w:sz w:val="21"/>
        </w:rPr>
      </w:pPr>
      <w:r>
        <w:rPr>
          <w:rFonts w:hint="eastAsia" w:ascii="Arial" w:hAnsi="Arial" w:cs="Arial"/>
          <w:kern w:val="2"/>
          <w:sz w:val="21"/>
        </w:rPr>
        <w:t>(1)DAP(运输至深圳市大族数控科技股份有限公司)</w:t>
      </w:r>
    </w:p>
    <w:p>
      <w:pPr>
        <w:pStyle w:val="13"/>
        <w:widowControl/>
        <w:spacing w:line="360" w:lineRule="auto"/>
        <w:rPr>
          <w:rFonts w:ascii="Arial" w:hAnsi="Arial" w:cs="Arial"/>
          <w:kern w:val="2"/>
          <w:sz w:val="21"/>
        </w:rPr>
      </w:pPr>
      <w:r>
        <w:rPr>
          <w:rFonts w:hint="eastAsia" w:ascii="Arial" w:hAnsi="Arial" w:cs="Arial"/>
          <w:kern w:val="2"/>
          <w:sz w:val="21"/>
        </w:rPr>
        <w:t>(2)其他伴随服务费用：</w:t>
      </w:r>
    </w:p>
    <w:p>
      <w:pPr>
        <w:pStyle w:val="13"/>
        <w:widowControl/>
        <w:spacing w:line="360" w:lineRule="auto"/>
        <w:rPr>
          <w:rFonts w:hint="eastAsia" w:ascii="Arial" w:hAnsi="Arial" w:cs="Arial"/>
          <w:kern w:val="2"/>
          <w:sz w:val="21"/>
        </w:rPr>
      </w:pPr>
      <w:r>
        <w:rPr>
          <w:rFonts w:hint="eastAsia" w:ascii="Arial" w:hAnsi="Arial" w:cs="Arial"/>
          <w:kern w:val="2"/>
          <w:sz w:val="21"/>
        </w:rPr>
        <w:t xml:space="preserve"> 1)货物从进口口岸至最终目的地的关境内运输、保险和其他当地发生的伴随费用。</w:t>
      </w:r>
    </w:p>
    <w:p>
      <w:pPr>
        <w:pStyle w:val="13"/>
        <w:widowControl/>
        <w:spacing w:line="360" w:lineRule="auto"/>
        <w:rPr>
          <w:rFonts w:ascii="Arial" w:hAnsi="Arial" w:cs="Arial"/>
          <w:kern w:val="2"/>
          <w:sz w:val="21"/>
        </w:rPr>
      </w:pPr>
      <w:r>
        <w:rPr>
          <w:rFonts w:hint="eastAsia" w:ascii="Arial" w:hAnsi="Arial" w:cs="Arial"/>
          <w:kern w:val="2"/>
          <w:sz w:val="21"/>
        </w:rPr>
        <w:t xml:space="preserve"> 2)安装与调试、验收、检验、培训、技术文件的移交、质量保证期服务、技术服务及招标文件要求提供的其它服务。 </w:t>
      </w:r>
    </w:p>
    <w:p>
      <w:pPr>
        <w:pStyle w:val="13"/>
        <w:widowControl/>
        <w:spacing w:line="360" w:lineRule="auto"/>
        <w:rPr>
          <w:rFonts w:ascii="Arial" w:hAnsi="Arial" w:cs="Arial"/>
          <w:kern w:val="2"/>
          <w:sz w:val="21"/>
        </w:rPr>
      </w:pPr>
      <w:r>
        <w:rPr>
          <w:rFonts w:hint="eastAsia" w:ascii="Arial" w:hAnsi="Arial" w:cs="Arial"/>
          <w:kern w:val="2"/>
          <w:sz w:val="21"/>
        </w:rPr>
        <w:t>3)外贸进口有关的一切费用(如外贸公司代理费用、清关费用、银行手续费、海关监管手续费、报关费用、商检费用、申办机电批文费用、机场码头费等)。</w:t>
      </w:r>
    </w:p>
    <w:p>
      <w:pPr>
        <w:pStyle w:val="13"/>
        <w:widowControl/>
        <w:spacing w:line="360" w:lineRule="auto"/>
        <w:rPr>
          <w:rFonts w:hint="eastAsia" w:ascii="Arial" w:hAnsi="Arial" w:cs="Arial"/>
          <w:kern w:val="2"/>
          <w:sz w:val="21"/>
        </w:rPr>
      </w:pPr>
      <w:r>
        <w:rPr>
          <w:rFonts w:hint="eastAsia" w:ascii="Arial" w:hAnsi="Arial" w:cs="Arial"/>
          <w:kern w:val="2"/>
          <w:sz w:val="21"/>
        </w:rPr>
        <w:t xml:space="preserve"> 4)按照采购需求要求的除以上费用外的其他相关费用。 </w:t>
      </w:r>
    </w:p>
    <w:p>
      <w:pPr>
        <w:pStyle w:val="13"/>
        <w:widowControl/>
        <w:spacing w:line="360" w:lineRule="auto"/>
        <w:rPr>
          <w:rFonts w:ascii="Arial" w:hAnsi="Arial" w:cs="Arial"/>
        </w:rPr>
      </w:pPr>
      <w:r>
        <w:rPr>
          <w:rFonts w:hint="eastAsia" w:ascii="Arial" w:hAnsi="Arial" w:cs="Arial"/>
          <w:kern w:val="2"/>
          <w:sz w:val="21"/>
        </w:rPr>
        <w:t>注：根据国务院关税税则委员会关于对原产于境外进口商品加征关税的系列公告，中标(成交)供应商提供的货物原产地如来自境外，且该货物在公告的商品清单内的，加征的关税由中标(成交)供应商支付，采购人不负责加征的关税。投标人(响应供应商)在投标时应充分考虑到上述风险。外币交易增值税缴纳由采购人负责；</w:t>
      </w:r>
      <w:r>
        <w:rPr>
          <w:rFonts w:ascii="Arial" w:hAnsi="Arial" w:cs="Arial"/>
          <w:color w:val="FF0000"/>
        </w:rPr>
        <w:br w:type="textWrapping"/>
      </w:r>
      <w:r>
        <w:rPr>
          <w:rFonts w:ascii="Arial" w:hAnsi="Arial" w:cs="Arial"/>
          <w:b/>
        </w:rPr>
        <w:t>（五）需执行国家相关标准、行业标准、地方标准或者其他标准、规范。</w:t>
      </w:r>
    </w:p>
    <w:p>
      <w:pPr>
        <w:spacing w:line="360" w:lineRule="auto"/>
        <w:rPr>
          <w:rFonts w:ascii="Arial" w:hAnsi="Arial" w:cs="Arial"/>
        </w:rPr>
      </w:pPr>
      <w:r>
        <w:rPr>
          <w:rFonts w:ascii="Arial" w:hAnsi="Arial" w:cs="Arial"/>
        </w:rPr>
        <w:t>采购包1（</w:t>
      </w:r>
      <w:r>
        <w:rPr>
          <w:rFonts w:hint="eastAsia" w:ascii="Arial" w:hAnsi="Arial" w:cs="Arial"/>
        </w:rPr>
        <w:t>超级计算中心）</w:t>
      </w:r>
      <w:r>
        <w:rPr>
          <w:rFonts w:ascii="Arial" w:hAnsi="Arial" w:cs="Arial"/>
        </w:rPr>
        <w:t>：</w:t>
      </w:r>
    </w:p>
    <w:p>
      <w:pPr>
        <w:spacing w:line="360" w:lineRule="auto"/>
        <w:rPr>
          <w:rFonts w:ascii="Arial" w:hAnsi="Arial" w:cs="Arial"/>
        </w:rPr>
      </w:pPr>
      <w:r>
        <w:rPr>
          <w:rFonts w:ascii="Arial" w:hAnsi="Arial" w:cs="Arial"/>
          <w:b/>
          <w:sz w:val="24"/>
        </w:rPr>
        <w:t>1.主要商务要求</w:t>
      </w:r>
    </w:p>
    <w:tbl>
      <w:tblPr>
        <w:tblStyle w:val="15"/>
        <w:tblW w:w="9748" w:type="dxa"/>
        <w:tblInd w:w="-28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2"/>
        <w:gridCol w:w="80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highlight w:val="none"/>
              </w:rPr>
            </w:pPr>
            <w:r>
              <w:rPr>
                <w:rFonts w:ascii="Arial" w:hAnsi="Arial" w:cs="Arial"/>
                <w:highlight w:val="none"/>
              </w:rPr>
              <w:t>标的提供的时间</w:t>
            </w:r>
          </w:p>
        </w:tc>
        <w:tc>
          <w:tcPr>
            <w:tcW w:w="8046" w:type="dxa"/>
            <w:vAlign w:val="center"/>
          </w:tcPr>
          <w:p>
            <w:pPr>
              <w:spacing w:line="360" w:lineRule="auto"/>
              <w:rPr>
                <w:rFonts w:hint="default" w:ascii="Arial" w:hAnsi="Arial" w:cs="Arial" w:eastAsiaTheme="minorEastAsia"/>
                <w:highlight w:val="none"/>
                <w:lang w:val="en-US" w:eastAsia="zh-CN"/>
              </w:rPr>
            </w:pPr>
            <w:r>
              <w:rPr>
                <w:rFonts w:hint="eastAsia" w:ascii="Arial" w:hAnsi="Arial" w:cs="Arial"/>
                <w:highlight w:val="none"/>
                <w:lang w:val="en-US" w:eastAsia="zh-CN"/>
              </w:rPr>
              <w:t>合同签订后40天内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rPr>
            </w:pPr>
            <w:r>
              <w:rPr>
                <w:rFonts w:ascii="Arial" w:hAnsi="Arial" w:cs="Arial"/>
              </w:rPr>
              <w:t>标的提供的地点</w:t>
            </w:r>
          </w:p>
        </w:tc>
        <w:tc>
          <w:tcPr>
            <w:tcW w:w="8046" w:type="dxa"/>
            <w:vAlign w:val="center"/>
          </w:tcPr>
          <w:p>
            <w:pPr>
              <w:spacing w:line="360" w:lineRule="auto"/>
              <w:rPr>
                <w:rFonts w:ascii="Arial" w:hAnsi="Arial" w:cs="Arial"/>
              </w:rPr>
            </w:pPr>
            <w:r>
              <w:rPr>
                <w:rFonts w:ascii="Arial" w:hAnsi="Arial" w:cs="Arial"/>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rPr>
            </w:pPr>
            <w:r>
              <w:rPr>
                <w:rFonts w:ascii="Arial" w:hAnsi="Arial" w:cs="Arial"/>
              </w:rPr>
              <w:t>投标有效期</w:t>
            </w:r>
          </w:p>
        </w:tc>
        <w:tc>
          <w:tcPr>
            <w:tcW w:w="8046" w:type="dxa"/>
            <w:vAlign w:val="center"/>
          </w:tcPr>
          <w:p>
            <w:pPr>
              <w:spacing w:line="360" w:lineRule="auto"/>
              <w:rPr>
                <w:rFonts w:ascii="Arial" w:hAnsi="Arial" w:cs="Arial"/>
              </w:rPr>
            </w:pPr>
            <w:r>
              <w:rPr>
                <w:rFonts w:ascii="Arial" w:hAnsi="Arial" w:cs="Arial"/>
              </w:rPr>
              <w:t>从提交投标（响应）文件的截止之日起</w:t>
            </w:r>
            <w:r>
              <w:rPr>
                <w:rFonts w:hint="eastAsia" w:ascii="Arial" w:hAnsi="Arial" w:cs="Arial"/>
              </w:rPr>
              <w:t>60</w:t>
            </w:r>
            <w:r>
              <w:rPr>
                <w:rFonts w:ascii="Arial" w:hAnsi="Arial" w:cs="Arial"/>
              </w:rPr>
              <w:t>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rPr>
            </w:pPr>
            <w:r>
              <w:rPr>
                <w:rFonts w:ascii="Arial" w:hAnsi="Arial" w:cs="Arial"/>
              </w:rPr>
              <w:t>付款方式</w:t>
            </w:r>
          </w:p>
        </w:tc>
        <w:tc>
          <w:tcPr>
            <w:tcW w:w="8046" w:type="dxa"/>
            <w:vAlign w:val="center"/>
          </w:tcPr>
          <w:p>
            <w:pPr>
              <w:pStyle w:val="22"/>
              <w:spacing w:line="360" w:lineRule="auto"/>
              <w:ind w:firstLine="0" w:firstLineChars="0"/>
              <w:rPr>
                <w:rFonts w:ascii="Arial" w:hAnsi="Arial" w:cs="Arial"/>
              </w:rPr>
            </w:pPr>
            <w:r>
              <w:rPr>
                <w:rFonts w:ascii="Arial" w:hAnsi="Arial" w:cs="Arial"/>
                <w:b/>
                <w:bCs/>
              </w:rPr>
              <w:t>中标人以RMB方式交易付款</w:t>
            </w:r>
            <w:r>
              <w:rPr>
                <w:rFonts w:ascii="Arial" w:hAnsi="Arial" w:cs="Arial"/>
              </w:rPr>
              <w:t>：</w:t>
            </w:r>
          </w:p>
          <w:p>
            <w:pPr>
              <w:spacing w:line="360" w:lineRule="auto"/>
              <w:rPr>
                <w:rFonts w:hint="eastAsia" w:ascii="Arial" w:hAnsi="Arial" w:cs="Arial"/>
                <w:highlight w:val="none"/>
              </w:rPr>
            </w:pPr>
            <w:r>
              <w:rPr>
                <w:rFonts w:hint="eastAsia" w:ascii="Arial" w:hAnsi="Arial" w:cs="Arial"/>
                <w:highlight w:val="none"/>
                <w:lang w:val="en-US" w:eastAsia="zh-CN"/>
              </w:rPr>
              <w:t>货到30天付30%，项目上线60%，验收合格10%</w:t>
            </w:r>
            <w:r>
              <w:rPr>
                <w:rFonts w:hint="eastAsia" w:ascii="Arial" w:hAnsi="Arial" w:cs="Arial"/>
                <w:highlight w:val="none"/>
              </w:rPr>
              <w:t>；</w:t>
            </w:r>
          </w:p>
          <w:p>
            <w:pPr>
              <w:numPr>
                <w:ilvl w:val="0"/>
                <w:numId w:val="3"/>
              </w:numPr>
              <w:spacing w:line="360" w:lineRule="auto"/>
              <w:rPr>
                <w:rFonts w:ascii="Arial" w:hAnsi="Arial" w:cs="Arial"/>
              </w:rPr>
            </w:pPr>
            <w:r>
              <w:rPr>
                <w:rFonts w:ascii="Arial" w:hAnsi="Arial" w:cs="Arial"/>
              </w:rPr>
              <w:t xml:space="preserve">中标人凭以下资料申请支付（根据工作完成进度提供相关文件材料申请支付），资料不全的，采购人有权暂不付款： </w:t>
            </w:r>
          </w:p>
          <w:p>
            <w:pPr>
              <w:spacing w:line="360" w:lineRule="auto"/>
            </w:pPr>
            <w:r>
              <w:rPr>
                <w:rFonts w:ascii="Arial" w:hAnsi="Arial" w:cs="Arial"/>
              </w:rPr>
              <w:t xml:space="preserve">1）收货凭证、送货入库凭证； </w:t>
            </w:r>
          </w:p>
          <w:p>
            <w:pPr>
              <w:spacing w:line="360" w:lineRule="auto"/>
              <w:rPr>
                <w:rFonts w:ascii="Arial" w:hAnsi="Arial" w:cs="Arial"/>
              </w:rPr>
            </w:pPr>
            <w:r>
              <w:rPr>
                <w:rFonts w:ascii="Arial" w:hAnsi="Arial" w:cs="Arial"/>
              </w:rPr>
              <w:t>2）验收合格报告；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color w:val="FF0000"/>
              </w:rPr>
            </w:pPr>
            <w:r>
              <w:rPr>
                <w:rFonts w:ascii="Arial" w:hAnsi="Arial" w:cs="Arial"/>
              </w:rPr>
              <w:t>验收要求</w:t>
            </w:r>
          </w:p>
        </w:tc>
        <w:tc>
          <w:tcPr>
            <w:tcW w:w="8046" w:type="dxa"/>
            <w:vAlign w:val="center"/>
          </w:tcPr>
          <w:p>
            <w:pPr>
              <w:spacing w:line="360" w:lineRule="auto"/>
              <w:rPr>
                <w:rFonts w:hint="default" w:asciiTheme="minorHAnsi" w:eastAsiaTheme="minorEastAsia" w:cstheme="minorBidi"/>
                <w:color w:val="auto"/>
                <w:kern w:val="2"/>
                <w:sz w:val="21"/>
                <w:szCs w:val="24"/>
                <w:highlight w:val="none"/>
                <w:lang w:val="en-US" w:eastAsia="zh-CN" w:bidi="ar-SA"/>
              </w:rPr>
            </w:pPr>
            <w:r>
              <w:rPr>
                <w:rFonts w:hint="eastAsia" w:ascii="Arial" w:hAnsi="Arial" w:cs="Arial"/>
                <w:lang w:val="en-US" w:eastAsia="zh-CN"/>
              </w:rPr>
              <w:t>1.满足技术标的要求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rPr>
            </w:pPr>
            <w:r>
              <w:rPr>
                <w:rFonts w:ascii="Arial" w:hAnsi="Arial" w:cs="Arial"/>
              </w:rPr>
              <w:t>其他</w:t>
            </w:r>
          </w:p>
        </w:tc>
        <w:tc>
          <w:tcPr>
            <w:tcW w:w="8046" w:type="dxa"/>
            <w:vAlign w:val="center"/>
          </w:tcPr>
          <w:p>
            <w:pPr>
              <w:pStyle w:val="2"/>
              <w:spacing w:line="360" w:lineRule="auto"/>
              <w:ind w:left="0"/>
              <w:jc w:val="both"/>
              <w:rPr>
                <w:rFonts w:asciiTheme="minorHAnsi" w:hAnsiTheme="minorHAnsi" w:eastAsiaTheme="minorEastAsia"/>
                <w:b/>
                <w:bCs/>
                <w:kern w:val="2"/>
                <w:sz w:val="21"/>
                <w:lang w:eastAsia="zh-CN"/>
              </w:rPr>
            </w:pPr>
            <w:r>
              <w:rPr>
                <w:rFonts w:asciiTheme="minorHAnsi" w:hAnsiTheme="minorHAnsi" w:eastAsiaTheme="minorEastAsia"/>
                <w:b/>
                <w:bCs/>
                <w:kern w:val="2"/>
                <w:sz w:val="21"/>
                <w:lang w:eastAsia="zh-CN"/>
              </w:rPr>
              <w:t xml:space="preserve">质量保证期: </w:t>
            </w:r>
          </w:p>
          <w:p>
            <w:pPr>
              <w:pStyle w:val="2"/>
              <w:spacing w:line="360" w:lineRule="auto"/>
              <w:ind w:left="0"/>
              <w:jc w:val="both"/>
              <w:rPr>
                <w:rFonts w:ascii="Arial" w:hAnsi="Arial" w:cs="Arial" w:eastAsiaTheme="minorEastAsia"/>
                <w:kern w:val="2"/>
                <w:sz w:val="21"/>
                <w:lang w:eastAsia="zh-CN"/>
              </w:rPr>
            </w:pPr>
            <w:r>
              <w:rPr>
                <w:rFonts w:asciiTheme="minorHAnsi" w:hAnsiTheme="minorHAnsi" w:eastAsiaTheme="minorEastAsia"/>
                <w:kern w:val="2"/>
                <w:sz w:val="21"/>
                <w:lang w:eastAsia="zh-CN"/>
              </w:rPr>
              <w:t>1、</w:t>
            </w:r>
            <w:r>
              <w:rPr>
                <w:rFonts w:asciiTheme="minorHAnsi" w:hAnsiTheme="minorHAnsi" w:eastAsiaTheme="minorEastAsia"/>
                <w:kern w:val="2"/>
                <w:sz w:val="21"/>
                <w:highlight w:val="none"/>
                <w:lang w:eastAsia="zh-CN"/>
              </w:rPr>
              <w:t>质量保证期</w:t>
            </w:r>
            <w:r>
              <w:rPr>
                <w:rFonts w:hint="eastAsia" w:asciiTheme="minorHAnsi" w:hAnsiTheme="minorHAnsi" w:eastAsiaTheme="minorEastAsia"/>
                <w:kern w:val="2"/>
                <w:sz w:val="21"/>
                <w:highlight w:val="none"/>
                <w:lang w:eastAsia="zh-CN"/>
              </w:rPr>
              <w:t>硬件质保应该正式使用后质保三年，软件</w:t>
            </w:r>
            <w:r>
              <w:rPr>
                <w:rFonts w:hint="eastAsia" w:asciiTheme="minorHAnsi" w:hAnsiTheme="minorHAnsi" w:eastAsiaTheme="minorEastAsia"/>
                <w:kern w:val="2"/>
                <w:sz w:val="21"/>
                <w:highlight w:val="none"/>
                <w:lang w:val="en-US" w:eastAsia="zh-CN"/>
              </w:rPr>
              <w:t>质保应该正式使用后质保三年</w:t>
            </w:r>
            <w:r>
              <w:rPr>
                <w:rFonts w:asciiTheme="minorHAnsi" w:hAnsiTheme="minorHAnsi" w:eastAsiaTheme="minorEastAsia"/>
                <w:kern w:val="2"/>
                <w:sz w:val="21"/>
                <w:highlight w:val="none"/>
                <w:lang w:eastAsia="zh-CN"/>
              </w:rPr>
              <w:t>。质</w:t>
            </w:r>
            <w:r>
              <w:rPr>
                <w:rFonts w:asciiTheme="minorHAnsi" w:hAnsiTheme="minorHAnsi" w:eastAsiaTheme="minorEastAsia"/>
                <w:kern w:val="2"/>
                <w:sz w:val="21"/>
                <w:lang w:eastAsia="zh-CN"/>
              </w:rPr>
              <w:t>量保证期自采购人最终验收书上签字之日起计算。保修期内，所有服务及配件全部包含在报价中。“技术标准与要求”中另有要求的，以其</w:t>
            </w:r>
            <w:r>
              <w:rPr>
                <w:rFonts w:ascii="Arial" w:hAnsi="Arial" w:cs="Arial" w:eastAsiaTheme="minorEastAsia"/>
                <w:kern w:val="2"/>
                <w:sz w:val="21"/>
                <w:lang w:eastAsia="zh-CN"/>
              </w:rPr>
              <w:t>中的要求为准。</w:t>
            </w:r>
          </w:p>
          <w:p>
            <w:pPr>
              <w:pStyle w:val="2"/>
              <w:numPr>
                <w:ilvl w:val="0"/>
                <w:numId w:val="0"/>
              </w:numPr>
              <w:spacing w:line="360" w:lineRule="auto"/>
              <w:jc w:val="both"/>
              <w:rPr>
                <w:rFonts w:ascii="Arial" w:hAnsi="Arial" w:cs="Arial" w:eastAsiaTheme="minorEastAsia"/>
                <w:kern w:val="2"/>
                <w:sz w:val="21"/>
                <w:lang w:eastAsia="zh-CN"/>
              </w:rPr>
            </w:pPr>
            <w:r>
              <w:rPr>
                <w:rFonts w:hint="eastAsia" w:ascii="Arial" w:hAnsi="Arial" w:cs="Arial" w:eastAsiaTheme="minorEastAsia"/>
                <w:kern w:val="2"/>
                <w:sz w:val="21"/>
                <w:lang w:val="en-US" w:eastAsia="zh-CN"/>
              </w:rPr>
              <w:t>2.</w:t>
            </w:r>
            <w:r>
              <w:rPr>
                <w:rFonts w:ascii="Arial" w:hAnsi="Arial" w:cs="Arial" w:eastAsiaTheme="minorEastAsia"/>
                <w:kern w:val="2"/>
                <w:sz w:val="21"/>
                <w:lang w:eastAsia="zh-CN"/>
              </w:rPr>
              <w:t>质量保证期内，如</w:t>
            </w:r>
            <w:r>
              <w:rPr>
                <w:rFonts w:hint="eastAsia" w:ascii="Arial" w:hAnsi="Arial" w:cs="Arial" w:eastAsiaTheme="minorEastAsia"/>
                <w:kern w:val="2"/>
                <w:sz w:val="21"/>
                <w:lang w:val="en-US" w:eastAsia="zh-CN"/>
              </w:rPr>
              <w:t>系统</w:t>
            </w:r>
            <w:r>
              <w:rPr>
                <w:rFonts w:ascii="Arial" w:hAnsi="Arial" w:cs="Arial" w:eastAsiaTheme="minorEastAsia"/>
                <w:kern w:val="2"/>
                <w:sz w:val="21"/>
                <w:lang w:eastAsia="zh-CN"/>
              </w:rPr>
              <w:t>因非人为因素出现故障而造成短期停用时，则质量保证期相应顺延。如停用时间累计超过</w:t>
            </w:r>
            <w:r>
              <w:rPr>
                <w:rFonts w:hint="eastAsia" w:ascii="Arial" w:hAnsi="Arial" w:cs="Arial" w:eastAsiaTheme="minorEastAsia"/>
                <w:kern w:val="2"/>
                <w:sz w:val="21"/>
                <w:lang w:val="en-US" w:eastAsia="zh-CN"/>
              </w:rPr>
              <w:t>60</w:t>
            </w:r>
            <w:r>
              <w:rPr>
                <w:rFonts w:ascii="Arial" w:hAnsi="Arial" w:cs="Arial" w:eastAsiaTheme="minorEastAsia"/>
                <w:kern w:val="2"/>
                <w:sz w:val="21"/>
                <w:lang w:eastAsia="zh-CN"/>
              </w:rPr>
              <w:t xml:space="preserve">天则质量保证期重新计算。 </w:t>
            </w:r>
          </w:p>
          <w:p>
            <w:pPr>
              <w:pStyle w:val="2"/>
              <w:numPr>
                <w:ilvl w:val="0"/>
                <w:numId w:val="0"/>
              </w:numPr>
              <w:spacing w:line="360" w:lineRule="auto"/>
              <w:jc w:val="both"/>
              <w:rPr>
                <w:rFonts w:ascii="Arial" w:hAnsi="Arial" w:cs="Arial" w:eastAsiaTheme="minorEastAsia"/>
                <w:kern w:val="2"/>
                <w:sz w:val="21"/>
                <w:lang w:eastAsia="zh-CN"/>
              </w:rPr>
            </w:pPr>
            <w:r>
              <w:rPr>
                <w:rFonts w:hint="eastAsia" w:ascii="Arial" w:hAnsi="Arial" w:cs="Arial" w:eastAsiaTheme="minorEastAsia"/>
                <w:kern w:val="2"/>
                <w:sz w:val="21"/>
                <w:lang w:val="en-US" w:eastAsia="zh-CN"/>
              </w:rPr>
              <w:t>3.</w:t>
            </w:r>
            <w:r>
              <w:rPr>
                <w:rFonts w:ascii="Arial" w:hAnsi="Arial" w:cs="Arial" w:eastAsiaTheme="minorEastAsia"/>
                <w:kern w:val="2"/>
                <w:sz w:val="21"/>
                <w:lang w:eastAsia="zh-CN"/>
              </w:rPr>
              <w:t>质量保证期内，如货品非因采购人的人为原因而出现的问题由中标供应商负责保修、包换或包退，并承担修理、调换或退货的实际费用。</w:t>
            </w:r>
          </w:p>
          <w:p>
            <w:pPr>
              <w:pStyle w:val="2"/>
              <w:numPr>
                <w:ilvl w:val="0"/>
                <w:numId w:val="0"/>
              </w:numPr>
              <w:spacing w:line="360" w:lineRule="auto"/>
              <w:jc w:val="both"/>
              <w:rPr>
                <w:rFonts w:ascii="Arial" w:hAnsi="Arial" w:cs="Arial" w:eastAsiaTheme="minorEastAsia"/>
                <w:kern w:val="2"/>
                <w:sz w:val="21"/>
                <w:lang w:eastAsia="zh-CN"/>
              </w:rPr>
            </w:pPr>
            <w:r>
              <w:rPr>
                <w:rFonts w:hint="eastAsia" w:ascii="Arial" w:hAnsi="Arial" w:cs="Arial" w:eastAsiaTheme="minorEastAsia"/>
                <w:kern w:val="2"/>
                <w:sz w:val="21"/>
                <w:lang w:val="en-US" w:eastAsia="zh-CN"/>
              </w:rPr>
              <w:t>4.</w:t>
            </w:r>
            <w:r>
              <w:rPr>
                <w:rFonts w:ascii="Arial" w:hAnsi="Arial" w:cs="Arial" w:eastAsiaTheme="minorEastAsia"/>
                <w:kern w:val="2"/>
                <w:sz w:val="21"/>
                <w:lang w:eastAsia="zh-CN"/>
              </w:rPr>
              <w:t>中标供应商不得在设备上设置密码或其他障碍影响采购人及终端用户正常使用，否则，每发生一次，中标供应商应支付采购人合同总价10%的违约金，由此造成的一切损失均由中标供应商承担。累计发生三次及以上的，采购人有权解除合同，中标供应商应退还全部货款并按合同总价的30%支付违约金，并赔偿采购人全部经济损失。</w:t>
            </w:r>
          </w:p>
          <w:p>
            <w:pPr>
              <w:pStyle w:val="2"/>
              <w:spacing w:line="360" w:lineRule="auto"/>
              <w:ind w:left="0"/>
              <w:jc w:val="both"/>
              <w:rPr>
                <w:rFonts w:ascii="Arial" w:hAnsi="Arial" w:cs="Arial" w:eastAsiaTheme="minorEastAsia"/>
                <w:kern w:val="2"/>
                <w:sz w:val="21"/>
                <w:lang w:eastAsia="zh-CN"/>
              </w:rPr>
            </w:pPr>
            <w:r>
              <w:rPr>
                <w:rFonts w:ascii="Arial" w:hAnsi="Arial" w:cs="Arial" w:eastAsiaTheme="minorEastAsia"/>
                <w:kern w:val="2"/>
                <w:sz w:val="21"/>
                <w:lang w:eastAsia="zh-CN"/>
              </w:rPr>
              <w:t xml:space="preserve"> </w:t>
            </w:r>
            <w:r>
              <w:rPr>
                <w:rFonts w:ascii="Arial" w:hAnsi="Arial" w:cs="Arial" w:eastAsiaTheme="minorEastAsia"/>
                <w:b/>
                <w:bCs/>
                <w:kern w:val="2"/>
                <w:sz w:val="21"/>
                <w:lang w:eastAsia="zh-CN"/>
              </w:rPr>
              <w:t>售后服务</w:t>
            </w:r>
            <w:r>
              <w:rPr>
                <w:rFonts w:ascii="Arial" w:hAnsi="Arial" w:cs="Arial" w:eastAsiaTheme="minorEastAsia"/>
                <w:kern w:val="2"/>
                <w:sz w:val="21"/>
                <w:lang w:eastAsia="zh-CN"/>
              </w:rPr>
              <w:t>:</w:t>
            </w:r>
          </w:p>
          <w:p>
            <w:pPr>
              <w:pStyle w:val="2"/>
              <w:numPr>
                <w:ilvl w:val="0"/>
                <w:numId w:val="0"/>
              </w:numPr>
              <w:spacing w:line="360" w:lineRule="auto"/>
              <w:ind w:left="105" w:leftChars="0"/>
              <w:jc w:val="both"/>
              <w:rPr>
                <w:rFonts w:ascii="Arial" w:hAnsi="Arial" w:cs="Arial" w:eastAsiaTheme="minorEastAsia"/>
                <w:kern w:val="2"/>
                <w:sz w:val="21"/>
                <w:highlight w:val="none"/>
                <w:lang w:eastAsia="zh-CN"/>
              </w:rPr>
            </w:pPr>
            <w:r>
              <w:rPr>
                <w:rFonts w:hint="eastAsia" w:ascii="Arial" w:hAnsi="Arial" w:cs="Arial" w:eastAsiaTheme="minorEastAsia"/>
                <w:kern w:val="2"/>
                <w:sz w:val="21"/>
                <w:highlight w:val="none"/>
                <w:lang w:val="en-US" w:eastAsia="zh-CN"/>
              </w:rPr>
              <w:t>1、软件</w:t>
            </w:r>
            <w:r>
              <w:rPr>
                <w:rFonts w:hint="eastAsia" w:ascii="Arial" w:hAnsi="Arial" w:cs="Arial" w:eastAsiaTheme="minorEastAsia"/>
                <w:kern w:val="2"/>
                <w:sz w:val="21"/>
                <w:lang w:eastAsia="zh-CN"/>
              </w:rPr>
              <w:t>维护服务提供5*9小时邮件、微信、电话、远程登录等技术支持服务方式，2小时内响应；</w:t>
            </w:r>
            <w:r>
              <w:rPr>
                <w:rFonts w:hint="eastAsia" w:ascii="Arial" w:hAnsi="Arial" w:cs="Arial" w:eastAsiaTheme="minorEastAsia"/>
                <w:kern w:val="2"/>
                <w:sz w:val="21"/>
                <w:lang w:val="en-US" w:eastAsia="zh-CN"/>
              </w:rPr>
              <w:t>硬件提供7x24小时支持服务。</w:t>
            </w:r>
          </w:p>
          <w:p>
            <w:pPr>
              <w:pStyle w:val="2"/>
              <w:spacing w:line="360" w:lineRule="auto"/>
              <w:ind w:left="105"/>
              <w:jc w:val="both"/>
              <w:rPr>
                <w:lang w:eastAsia="zh-CN"/>
              </w:rPr>
            </w:pPr>
            <w:r>
              <w:rPr>
                <w:rFonts w:hint="eastAsia" w:ascii="Arial" w:hAnsi="Arial" w:cs="Arial" w:eastAsiaTheme="minorEastAsia"/>
                <w:kern w:val="2"/>
                <w:sz w:val="21"/>
                <w:lang w:val="en-US" w:eastAsia="zh-CN"/>
              </w:rPr>
              <w:t>2、</w:t>
            </w:r>
            <w:r>
              <w:rPr>
                <w:rFonts w:ascii="Arial" w:hAnsi="Arial" w:cs="Arial" w:eastAsiaTheme="minorEastAsia"/>
                <w:kern w:val="2"/>
                <w:sz w:val="21"/>
                <w:lang w:eastAsia="zh-CN"/>
              </w:rPr>
              <w:t xml:space="preserve">中标供应商须提供原厂明确的售后服务方案，中标供应商须与采购人签订原厂出具的技术协议(提供厂家售后服务承诺书)。 </w:t>
            </w:r>
          </w:p>
          <w:p>
            <w:pPr>
              <w:pStyle w:val="2"/>
              <w:spacing w:line="360" w:lineRule="auto"/>
              <w:ind w:left="105"/>
              <w:jc w:val="both"/>
              <w:rPr>
                <w:lang w:eastAsia="zh-CN"/>
              </w:rPr>
            </w:pPr>
            <w:r>
              <w:rPr>
                <w:rFonts w:hint="eastAsia" w:ascii="Arial" w:hAnsi="Arial" w:cs="Arial" w:eastAsiaTheme="minorEastAsia"/>
                <w:kern w:val="2"/>
                <w:sz w:val="21"/>
                <w:lang w:val="en-US" w:eastAsia="zh-CN"/>
              </w:rPr>
              <w:t>3、</w:t>
            </w:r>
            <w:r>
              <w:rPr>
                <w:rFonts w:ascii="Arial" w:hAnsi="Arial" w:cs="Arial" w:eastAsiaTheme="minorEastAsia"/>
                <w:kern w:val="2"/>
                <w:sz w:val="21"/>
                <w:lang w:eastAsia="zh-CN"/>
              </w:rPr>
              <w:t>投标货物生产厂家须在国内设有售后服务中心。</w:t>
            </w:r>
          </w:p>
        </w:tc>
      </w:tr>
    </w:tbl>
    <w:p/>
    <w:p>
      <w:pPr>
        <w:pStyle w:val="2"/>
      </w:pPr>
    </w:p>
    <w:p/>
    <w:p>
      <w:pPr>
        <w:pStyle w:val="3"/>
        <w:jc w:val="both"/>
      </w:pPr>
    </w:p>
    <w:p>
      <w:pPr>
        <w:spacing w:line="360" w:lineRule="auto"/>
        <w:ind w:firstLine="482" w:firstLineChars="200"/>
        <w:rPr>
          <w:rFonts w:ascii="Arial" w:hAnsi="Arial" w:cs="Arial"/>
        </w:rPr>
      </w:pPr>
      <w:r>
        <w:rPr>
          <w:rFonts w:ascii="Arial" w:hAnsi="Arial" w:cs="Arial"/>
          <w:b/>
          <w:sz w:val="24"/>
        </w:rPr>
        <w:t>2.技术标准与要求</w:t>
      </w:r>
    </w:p>
    <w:tbl>
      <w:tblPr>
        <w:tblStyle w:val="15"/>
        <w:tblW w:w="936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2454"/>
        <w:gridCol w:w="4155"/>
        <w:gridCol w:w="1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pPr>
              <w:spacing w:line="360" w:lineRule="auto"/>
              <w:rPr>
                <w:rFonts w:ascii="Arial" w:hAnsi="Arial" w:cs="Arial"/>
              </w:rPr>
            </w:pPr>
            <w:r>
              <w:rPr>
                <w:rFonts w:ascii="Arial" w:hAnsi="Arial" w:cs="Arial"/>
              </w:rPr>
              <w:t>品目号</w:t>
            </w:r>
          </w:p>
        </w:tc>
        <w:tc>
          <w:tcPr>
            <w:tcW w:w="2454" w:type="dxa"/>
            <w:vAlign w:val="center"/>
          </w:tcPr>
          <w:p>
            <w:pPr>
              <w:spacing w:line="360" w:lineRule="auto"/>
              <w:rPr>
                <w:rFonts w:ascii="Arial" w:hAnsi="Arial" w:cs="Arial"/>
              </w:rPr>
            </w:pPr>
            <w:r>
              <w:rPr>
                <w:rFonts w:ascii="Arial" w:hAnsi="Arial" w:cs="Arial"/>
              </w:rPr>
              <w:t>品目名称</w:t>
            </w:r>
          </w:p>
        </w:tc>
        <w:tc>
          <w:tcPr>
            <w:tcW w:w="4155" w:type="dxa"/>
            <w:vAlign w:val="center"/>
          </w:tcPr>
          <w:p>
            <w:pPr>
              <w:spacing w:line="360" w:lineRule="auto"/>
              <w:rPr>
                <w:rFonts w:ascii="Arial" w:hAnsi="Arial" w:cs="Arial"/>
              </w:rPr>
            </w:pPr>
            <w:r>
              <w:rPr>
                <w:rFonts w:ascii="Arial" w:hAnsi="Arial" w:cs="Arial"/>
              </w:rPr>
              <w:t>采购标的</w:t>
            </w:r>
          </w:p>
        </w:tc>
        <w:tc>
          <w:tcPr>
            <w:tcW w:w="1800" w:type="dxa"/>
            <w:vAlign w:val="center"/>
          </w:tcPr>
          <w:p>
            <w:pPr>
              <w:spacing w:line="360" w:lineRule="auto"/>
              <w:rPr>
                <w:rFonts w:ascii="Arial" w:hAnsi="Arial" w:cs="Arial"/>
              </w:rPr>
            </w:pPr>
            <w:r>
              <w:rPr>
                <w:rFonts w:ascii="Arial" w:hAnsi="Arial" w:cs="Arial"/>
              </w:rPr>
              <w:t>数量（单位）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pPr>
              <w:spacing w:line="360" w:lineRule="auto"/>
              <w:rPr>
                <w:rFonts w:ascii="Arial" w:hAnsi="Arial" w:cs="Arial"/>
              </w:rPr>
            </w:pPr>
            <w:r>
              <w:rPr>
                <w:rFonts w:hint="eastAsia" w:ascii="Arial" w:hAnsi="Arial" w:cs="Arial"/>
              </w:rPr>
              <w:t>1-1</w:t>
            </w:r>
          </w:p>
        </w:tc>
        <w:tc>
          <w:tcPr>
            <w:tcW w:w="2454" w:type="dxa"/>
            <w:vAlign w:val="center"/>
          </w:tcPr>
          <w:p>
            <w:pPr>
              <w:spacing w:line="360" w:lineRule="auto"/>
              <w:rPr>
                <w:rFonts w:hint="eastAsia" w:ascii="Arial" w:hAnsi="Arial" w:cs="Arial" w:eastAsiaTheme="minorEastAsia"/>
                <w:lang w:eastAsia="zh-CN"/>
              </w:rPr>
            </w:pPr>
            <w:r>
              <w:rPr>
                <w:rFonts w:hint="eastAsia" w:ascii="宋体" w:hAnsi="宋体" w:eastAsia="宋体" w:cs="宋体"/>
                <w:i w:val="0"/>
                <w:caps w:val="0"/>
                <w:color w:val="444444"/>
                <w:spacing w:val="0"/>
                <w:sz w:val="21"/>
                <w:szCs w:val="21"/>
                <w:lang w:eastAsia="zh-CN"/>
              </w:rPr>
              <w:t>设备及软件</w:t>
            </w:r>
          </w:p>
        </w:tc>
        <w:tc>
          <w:tcPr>
            <w:tcW w:w="4155" w:type="dxa"/>
            <w:vAlign w:val="center"/>
          </w:tcPr>
          <w:p>
            <w:pPr>
              <w:spacing w:line="360" w:lineRule="auto"/>
              <w:rPr>
                <w:rFonts w:ascii="Arial" w:hAnsi="Arial" w:cs="Arial"/>
              </w:rPr>
            </w:pPr>
            <w:r>
              <w:rPr>
                <w:rFonts w:hint="eastAsia" w:ascii="Arial" w:hAnsi="Arial" w:cs="Arial"/>
                <w:lang w:eastAsia="zh-CN"/>
              </w:rPr>
              <w:t>超级计算中心</w:t>
            </w:r>
          </w:p>
        </w:tc>
        <w:tc>
          <w:tcPr>
            <w:tcW w:w="1800" w:type="dxa"/>
            <w:vAlign w:val="center"/>
          </w:tcPr>
          <w:p>
            <w:pPr>
              <w:spacing w:line="360" w:lineRule="auto"/>
              <w:rPr>
                <w:rFonts w:ascii="Arial" w:hAnsi="Arial" w:cs="Arial"/>
              </w:rPr>
            </w:pPr>
            <w:r>
              <w:rPr>
                <w:rFonts w:hint="eastAsia" w:ascii="Arial" w:hAnsi="Arial" w:cs="Arial"/>
                <w:lang w:val="en-US" w:eastAsia="zh-CN"/>
              </w:rPr>
              <w:t>1</w:t>
            </w:r>
            <w:r>
              <w:rPr>
                <w:rFonts w:ascii="Arial" w:hAnsi="Arial" w:cs="Arial"/>
              </w:rPr>
              <w:t>（</w:t>
            </w:r>
            <w:r>
              <w:rPr>
                <w:rFonts w:hint="eastAsia" w:ascii="Arial" w:hAnsi="Arial" w:cs="Arial"/>
                <w:lang w:val="en-US" w:eastAsia="zh-CN"/>
              </w:rPr>
              <w:t>套</w:t>
            </w:r>
            <w:r>
              <w:rPr>
                <w:rFonts w:ascii="Arial" w:hAnsi="Arial" w:cs="Arial"/>
              </w:rPr>
              <w:t>）</w:t>
            </w:r>
          </w:p>
        </w:tc>
      </w:tr>
    </w:tbl>
    <w:p>
      <w:pPr>
        <w:rPr>
          <w:rFonts w:ascii="Arial" w:hAnsi="Arial" w:cs="Arial"/>
          <w:b/>
          <w:sz w:val="24"/>
        </w:rPr>
      </w:pPr>
    </w:p>
    <w:p>
      <w:pPr>
        <w:ind w:firstLine="482" w:firstLineChars="200"/>
        <w:rPr>
          <w:rFonts w:ascii="Arial" w:hAnsi="Arial" w:cs="Arial"/>
          <w:b/>
          <w:sz w:val="24"/>
        </w:rPr>
      </w:pPr>
    </w:p>
    <w:p>
      <w:pPr>
        <w:ind w:firstLine="482" w:firstLineChars="200"/>
        <w:rPr>
          <w:rFonts w:ascii="Arial" w:hAnsi="Arial" w:cs="Arial"/>
          <w:b/>
          <w:sz w:val="24"/>
        </w:rPr>
      </w:pPr>
      <w:r>
        <w:rPr>
          <w:rFonts w:ascii="Arial" w:hAnsi="Arial" w:cs="Arial"/>
          <w:b/>
          <w:sz w:val="24"/>
        </w:rPr>
        <w:t>附表一：</w:t>
      </w:r>
      <w:r>
        <w:rPr>
          <w:rFonts w:hint="eastAsia" w:ascii="Arial" w:hAnsi="Arial" w:cs="Arial"/>
          <w:b/>
          <w:sz w:val="24"/>
          <w:lang w:eastAsia="zh-CN"/>
        </w:rPr>
        <w:t>超级计算中心</w:t>
      </w:r>
      <w:r>
        <w:rPr>
          <w:rFonts w:ascii="Arial" w:hAnsi="Arial" w:cs="Arial"/>
          <w:b/>
          <w:sz w:val="24"/>
        </w:rPr>
        <w:t>配置要求</w:t>
      </w:r>
    </w:p>
    <w:p>
      <w:pPr>
        <w:spacing w:line="360" w:lineRule="auto"/>
        <w:rPr>
          <w:rFonts w:hint="default" w:ascii="宋体" w:hAnsi="宋体" w:eastAsia="宋体" w:cs="宋体"/>
          <w:i w:val="0"/>
          <w:caps w:val="0"/>
          <w:color w:val="444444"/>
          <w:spacing w:val="0"/>
          <w:sz w:val="21"/>
          <w:szCs w:val="21"/>
          <w:lang w:val="en-US" w:eastAsia="zh-CN"/>
        </w:rPr>
      </w:pPr>
      <w:r>
        <w:rPr>
          <w:rFonts w:hint="eastAsia" w:ascii="宋体" w:hAnsi="宋体" w:eastAsia="宋体" w:cs="宋体"/>
          <w:i w:val="0"/>
          <w:caps w:val="0"/>
          <w:color w:val="444444"/>
          <w:spacing w:val="0"/>
          <w:sz w:val="21"/>
          <w:szCs w:val="21"/>
          <w:lang w:val="en-US" w:eastAsia="zh-CN"/>
        </w:rPr>
        <w:t xml:space="preserve"> （1）软件配置要求</w:t>
      </w:r>
    </w:p>
    <w:tbl>
      <w:tblPr>
        <w:tblStyle w:val="15"/>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107"/>
        <w:gridCol w:w="6882"/>
        <w:gridCol w:w="1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szCs w:val="21"/>
              </w:rPr>
            </w:pPr>
            <w:r>
              <w:rPr>
                <w:rFonts w:hint="eastAsia" w:ascii="宋体" w:hAnsi="宋体" w:cs="宋体"/>
                <w:kern w:val="0"/>
                <w:szCs w:val="21"/>
              </w:rPr>
              <w:t>序号</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szCs w:val="21"/>
              </w:rPr>
            </w:pPr>
            <w:r>
              <w:rPr>
                <w:rFonts w:hint="eastAsia" w:ascii="宋体" w:hAnsi="宋体" w:cs="宋体"/>
                <w:kern w:val="0"/>
                <w:szCs w:val="21"/>
              </w:rPr>
              <w:t>指标</w:t>
            </w:r>
          </w:p>
        </w:tc>
        <w:tc>
          <w:tcPr>
            <w:tcW w:w="68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szCs w:val="21"/>
                <w:highlight w:val="none"/>
              </w:rPr>
            </w:pPr>
            <w:r>
              <w:rPr>
                <w:rFonts w:hint="eastAsia" w:ascii="宋体" w:hAnsi="宋体" w:cs="宋体"/>
                <w:kern w:val="0"/>
                <w:szCs w:val="21"/>
                <w:highlight w:val="none"/>
              </w:rPr>
              <w:t>具体要求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hint="eastAsia" w:ascii="宋体" w:hAnsi="宋体" w:cs="宋体" w:eastAsiaTheme="minorEastAsia"/>
                <w:b/>
                <w:kern w:val="0"/>
                <w:szCs w:val="21"/>
                <w:highlight w:val="none"/>
                <w:lang w:val="en-US" w:eastAsia="zh-CN"/>
              </w:rPr>
            </w:pPr>
            <w:r>
              <w:rPr>
                <w:rFonts w:hint="eastAsia" w:ascii="宋体" w:hAnsi="宋体" w:cs="宋体"/>
                <w:b/>
                <w:kern w:val="0"/>
                <w:szCs w:val="21"/>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4"/>
              </w:numPr>
              <w:spacing w:line="360" w:lineRule="auto"/>
              <w:jc w:val="center"/>
              <w:rPr>
                <w:rFonts w:ascii="宋体" w:hAnsi="宋体"/>
                <w:szCs w:val="21"/>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szCs w:val="21"/>
              </w:rPr>
            </w:pPr>
            <w:r>
              <w:rPr>
                <w:rFonts w:hint="eastAsia" w:ascii="宋体" w:hAnsi="宋体" w:cs="宋体"/>
                <w:kern w:val="0"/>
                <w:szCs w:val="21"/>
              </w:rPr>
              <w:t>总体</w:t>
            </w:r>
            <w:r>
              <w:rPr>
                <w:rFonts w:ascii="宋体" w:hAnsi="宋体" w:cs="宋体"/>
                <w:kern w:val="0"/>
                <w:szCs w:val="21"/>
              </w:rPr>
              <w:t>要求</w:t>
            </w:r>
          </w:p>
        </w:tc>
        <w:tc>
          <w:tcPr>
            <w:tcW w:w="688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5"/>
              </w:numPr>
              <w:spacing w:line="360" w:lineRule="auto"/>
              <w:jc w:val="left"/>
              <w:rPr>
                <w:rFonts w:ascii="宋体" w:hAnsi="宋体"/>
                <w:szCs w:val="21"/>
              </w:rPr>
            </w:pPr>
            <w:r>
              <w:rPr>
                <w:rFonts w:hint="eastAsia"/>
                <w:lang w:val="en-US" w:eastAsia="zh-CN"/>
              </w:rPr>
              <w:t>★</w:t>
            </w:r>
            <w:r>
              <w:rPr>
                <w:rFonts w:hint="eastAsia" w:ascii="宋体" w:hAnsi="宋体" w:cs="宋体"/>
                <w:kern w:val="0"/>
                <w:szCs w:val="21"/>
              </w:rPr>
              <w:t>提供一套成熟的集群管理调度软件，</w:t>
            </w:r>
            <w:r>
              <w:rPr>
                <w:rFonts w:hint="eastAsia" w:ascii="宋体" w:hAnsi="宋体" w:cs="宋体"/>
                <w:kern w:val="0"/>
                <w:szCs w:val="21"/>
                <w:lang w:val="en-US" w:eastAsia="zh-CN"/>
              </w:rPr>
              <w:t>满足在工业设计CAE仿真场景，</w:t>
            </w:r>
            <w:r>
              <w:rPr>
                <w:rFonts w:hint="eastAsia" w:ascii="宋体" w:hAnsi="宋体" w:cs="宋体"/>
                <w:kern w:val="0"/>
                <w:szCs w:val="21"/>
              </w:rPr>
              <w:t>要求承诺合同签署后提供本次项目所需要的所有服务器节点的永久正式</w:t>
            </w:r>
            <w:r>
              <w:rPr>
                <w:rFonts w:hint="eastAsia" w:ascii="宋体" w:hAnsi="宋体"/>
                <w:szCs w:val="21"/>
              </w:rPr>
              <w:t>版授权license，提供产品软件著作权及承诺文件；</w:t>
            </w:r>
          </w:p>
          <w:p>
            <w:pPr>
              <w:widowControl/>
              <w:numPr>
                <w:ilvl w:val="0"/>
                <w:numId w:val="5"/>
              </w:numPr>
              <w:spacing w:line="360" w:lineRule="auto"/>
              <w:jc w:val="left"/>
              <w:rPr>
                <w:rFonts w:ascii="宋体" w:hAnsi="宋体"/>
                <w:szCs w:val="21"/>
              </w:rPr>
            </w:pPr>
            <w:r>
              <w:rPr>
                <w:rFonts w:hint="eastAsia"/>
                <w:lang w:val="en-US" w:eastAsia="zh-CN"/>
              </w:rPr>
              <w:t>★</w:t>
            </w:r>
            <w:r>
              <w:rPr>
                <w:rFonts w:hint="eastAsia" w:ascii="宋体" w:hAnsi="宋体"/>
                <w:szCs w:val="21"/>
              </w:rPr>
              <w:t>支持不同品牌的服务器，并提供不低于三个主流硬件品牌服务器成功案例（</w:t>
            </w:r>
            <w:r>
              <w:rPr>
                <w:rFonts w:hint="eastAsia"/>
              </w:rPr>
              <w:t>提供说明函或承诺函</w:t>
            </w:r>
            <w:r>
              <w:rPr>
                <w:rFonts w:hint="eastAsia" w:ascii="宋体" w:hAnsi="宋体"/>
                <w:szCs w:val="21"/>
              </w:rPr>
              <w:t>）；</w:t>
            </w:r>
          </w:p>
          <w:p>
            <w:pPr>
              <w:widowControl/>
              <w:numPr>
                <w:ilvl w:val="0"/>
                <w:numId w:val="5"/>
              </w:numPr>
              <w:spacing w:line="360" w:lineRule="auto"/>
              <w:jc w:val="left"/>
              <w:rPr>
                <w:rFonts w:ascii="宋体" w:hAnsi="宋体"/>
                <w:szCs w:val="21"/>
              </w:rPr>
            </w:pPr>
            <w:r>
              <w:rPr>
                <w:rFonts w:hint="eastAsia"/>
                <w:szCs w:val="21"/>
              </w:rPr>
              <w:t>基于未来集群扩容国产算力芯片兼容度的考虑，要求至少提供2款国产CPU和2款国产GPU的软硬件兼容性证明文件</w:t>
            </w:r>
            <w:r>
              <w:rPr>
                <w:rFonts w:hint="eastAsia" w:ascii="宋体" w:hAnsi="宋体"/>
                <w:szCs w:val="21"/>
              </w:rPr>
              <w:t>。</w:t>
            </w:r>
          </w:p>
          <w:p>
            <w:pPr>
              <w:widowControl/>
              <w:numPr>
                <w:ilvl w:val="0"/>
                <w:numId w:val="5"/>
              </w:numPr>
              <w:spacing w:line="360" w:lineRule="auto"/>
              <w:jc w:val="left"/>
              <w:rPr>
                <w:rFonts w:hint="eastAsia" w:ascii="宋体" w:hAnsi="宋体"/>
                <w:szCs w:val="21"/>
              </w:rPr>
            </w:pPr>
            <w:r>
              <w:rPr>
                <w:rFonts w:hint="eastAsia" w:ascii="宋体" w:hAnsi="宋体"/>
                <w:szCs w:val="21"/>
              </w:rPr>
              <w:t>软件厂商国内设有开发部门，承诺可依据用户未来系统对接和应用权限审批的需要进行定制开发。（提供承诺函）</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hAnsi="宋体" w:cs="宋体"/>
                <w:kern w:val="0"/>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4"/>
              </w:numPr>
              <w:spacing w:line="360" w:lineRule="auto"/>
              <w:jc w:val="center"/>
              <w:rPr>
                <w:rFonts w:hint="eastAsia" w:ascii="宋体" w:hAnsi="宋体" w:cs="宋体"/>
                <w:kern w:val="0"/>
                <w:szCs w:val="21"/>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集群</w:t>
            </w:r>
            <w:r>
              <w:rPr>
                <w:rFonts w:ascii="宋体" w:hAnsi="宋体" w:cs="宋体"/>
                <w:kern w:val="0"/>
                <w:szCs w:val="21"/>
              </w:rPr>
              <w:t>管理</w:t>
            </w:r>
            <w:r>
              <w:rPr>
                <w:rFonts w:hint="eastAsia" w:ascii="宋体" w:hAnsi="宋体" w:cs="宋体"/>
                <w:kern w:val="0"/>
                <w:szCs w:val="21"/>
              </w:rPr>
              <w:t>模块</w:t>
            </w:r>
          </w:p>
        </w:tc>
        <w:tc>
          <w:tcPr>
            <w:tcW w:w="688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6"/>
              </w:numPr>
              <w:spacing w:line="360" w:lineRule="auto"/>
              <w:jc w:val="left"/>
              <w:rPr>
                <w:rFonts w:ascii="宋体" w:hAnsi="宋体" w:cs="宋体"/>
                <w:kern w:val="0"/>
                <w:szCs w:val="21"/>
              </w:rPr>
            </w:pPr>
            <w:r>
              <w:rPr>
                <w:rFonts w:hint="eastAsia"/>
                <w:lang w:val="en-US" w:eastAsia="zh-CN"/>
              </w:rPr>
              <w:t>★</w:t>
            </w:r>
            <w:r>
              <w:rPr>
                <w:rFonts w:hint="eastAsia" w:ascii="宋体" w:hAnsi="宋体" w:cs="宋体"/>
                <w:kern w:val="0"/>
                <w:szCs w:val="21"/>
              </w:rPr>
              <w:t>总体</w:t>
            </w:r>
            <w:r>
              <w:rPr>
                <w:rFonts w:ascii="宋体" w:hAnsi="宋体" w:cs="宋体"/>
                <w:kern w:val="0"/>
                <w:szCs w:val="21"/>
              </w:rPr>
              <w:t>要求：</w:t>
            </w:r>
            <w:r>
              <w:rPr>
                <w:rFonts w:hint="eastAsia" w:ascii="宋体" w:hAnsi="宋体" w:cs="宋体"/>
                <w:kern w:val="0"/>
                <w:szCs w:val="21"/>
              </w:rPr>
              <w:t>通过</w:t>
            </w:r>
            <w:r>
              <w:rPr>
                <w:rFonts w:ascii="宋体" w:hAnsi="宋体" w:cs="宋体"/>
                <w:kern w:val="0"/>
                <w:szCs w:val="21"/>
              </w:rPr>
              <w:t>WEB界面</w:t>
            </w:r>
            <w:r>
              <w:rPr>
                <w:rFonts w:hint="eastAsia" w:ascii="宋体" w:hAnsi="宋体" w:cs="宋体"/>
                <w:kern w:val="0"/>
                <w:szCs w:val="21"/>
              </w:rPr>
              <w:t>实现</w:t>
            </w:r>
            <w:r>
              <w:rPr>
                <w:rFonts w:ascii="宋体" w:hAnsi="宋体" w:cs="宋体"/>
                <w:kern w:val="0"/>
                <w:szCs w:val="21"/>
              </w:rPr>
              <w:t>集群系统</w:t>
            </w:r>
            <w:r>
              <w:rPr>
                <w:rFonts w:hint="eastAsia" w:ascii="宋体" w:hAnsi="宋体" w:cs="宋体"/>
                <w:kern w:val="0"/>
                <w:szCs w:val="21"/>
              </w:rPr>
              <w:t>的</w:t>
            </w:r>
            <w:r>
              <w:rPr>
                <w:rFonts w:ascii="宋体" w:hAnsi="宋体" w:cs="宋体"/>
                <w:kern w:val="0"/>
                <w:szCs w:val="21"/>
              </w:rPr>
              <w:t>统一管理</w:t>
            </w:r>
            <w:r>
              <w:rPr>
                <w:rFonts w:hint="eastAsia" w:ascii="宋体" w:hAnsi="宋体" w:cs="宋体"/>
                <w:kern w:val="0"/>
                <w:szCs w:val="21"/>
              </w:rPr>
              <w:t>；</w:t>
            </w:r>
          </w:p>
          <w:p>
            <w:pPr>
              <w:widowControl/>
              <w:numPr>
                <w:ilvl w:val="0"/>
                <w:numId w:val="6"/>
              </w:numPr>
              <w:spacing w:line="360" w:lineRule="auto"/>
              <w:jc w:val="left"/>
              <w:rPr>
                <w:rFonts w:hint="eastAsia" w:ascii="宋体" w:hAnsi="宋体"/>
                <w:szCs w:val="21"/>
              </w:rPr>
            </w:pPr>
            <w:r>
              <w:rPr>
                <w:rFonts w:hint="eastAsia"/>
                <w:lang w:val="en-US" w:eastAsia="zh-CN"/>
              </w:rPr>
              <w:t>★</w:t>
            </w:r>
            <w:r>
              <w:rPr>
                <w:rFonts w:hint="eastAsia" w:ascii="宋体" w:hAnsi="宋体" w:cs="宋体"/>
                <w:kern w:val="0"/>
                <w:szCs w:val="21"/>
              </w:rPr>
              <w:t>支持通过</w:t>
            </w:r>
            <w:r>
              <w:rPr>
                <w:rFonts w:ascii="宋体" w:hAnsi="宋体" w:cs="宋体"/>
                <w:kern w:val="0"/>
                <w:szCs w:val="21"/>
              </w:rPr>
              <w:t>web界面统一管理</w:t>
            </w:r>
            <w:r>
              <w:rPr>
                <w:rFonts w:hint="eastAsia" w:ascii="宋体" w:hAnsi="宋体" w:cs="宋体"/>
                <w:kern w:val="0"/>
                <w:szCs w:val="21"/>
              </w:rPr>
              <w:t>系统用户。支持LDAP或AD域用户或者用户自有统一身份认证集成，支持用户组织架构管理和用户审批；</w:t>
            </w:r>
          </w:p>
          <w:p>
            <w:pPr>
              <w:widowControl/>
              <w:numPr>
                <w:ilvl w:val="0"/>
                <w:numId w:val="6"/>
              </w:numPr>
              <w:spacing w:line="360" w:lineRule="auto"/>
              <w:jc w:val="left"/>
              <w:rPr>
                <w:rFonts w:ascii="宋体" w:hAnsi="宋体" w:cs="宋体"/>
                <w:kern w:val="0"/>
                <w:szCs w:val="21"/>
              </w:rPr>
            </w:pPr>
            <w:r>
              <w:rPr>
                <w:rFonts w:hint="eastAsia" w:ascii="宋体" w:hAnsi="宋体" w:cs="宋体"/>
                <w:kern w:val="0"/>
                <w:szCs w:val="21"/>
              </w:rPr>
              <w:t>允许在</w:t>
            </w:r>
            <w:r>
              <w:rPr>
                <w:rFonts w:ascii="宋体" w:hAnsi="宋体" w:cs="宋体"/>
                <w:kern w:val="0"/>
                <w:szCs w:val="21"/>
              </w:rPr>
              <w:t>界面上</w:t>
            </w:r>
            <w:r>
              <w:rPr>
                <w:rFonts w:hint="eastAsia" w:ascii="宋体" w:hAnsi="宋体" w:cs="宋体"/>
                <w:kern w:val="0"/>
                <w:szCs w:val="21"/>
              </w:rPr>
              <w:t>对单机或批量节点</w:t>
            </w:r>
            <w:r>
              <w:rPr>
                <w:rFonts w:ascii="宋体" w:hAnsi="宋体" w:cs="宋体"/>
                <w:kern w:val="0"/>
                <w:szCs w:val="21"/>
              </w:rPr>
              <w:t>进行</w:t>
            </w:r>
            <w:r>
              <w:rPr>
                <w:rFonts w:hint="eastAsia" w:ascii="宋体" w:hAnsi="宋体" w:cs="宋体"/>
                <w:kern w:val="0"/>
                <w:szCs w:val="21"/>
              </w:rPr>
              <w:t>操作，包括：远程开机、关机、重启、删除节点等操作（提供截图证明）；</w:t>
            </w:r>
          </w:p>
          <w:p>
            <w:pPr>
              <w:widowControl/>
              <w:numPr>
                <w:ilvl w:val="0"/>
                <w:numId w:val="6"/>
              </w:numPr>
              <w:spacing w:line="360" w:lineRule="auto"/>
              <w:jc w:val="left"/>
              <w:rPr>
                <w:rFonts w:hint="eastAsia" w:ascii="宋体" w:hAnsi="宋体" w:cs="宋体"/>
                <w:kern w:val="0"/>
                <w:szCs w:val="21"/>
              </w:rPr>
            </w:pPr>
            <w:r>
              <w:rPr>
                <w:rFonts w:hint="eastAsia" w:ascii="宋体" w:hAnsi="宋体" w:cs="宋体"/>
                <w:kern w:val="0"/>
                <w:szCs w:val="21"/>
              </w:rPr>
              <w:t>支持设备管理，包括：机柜、服务器、虚机等设备资源的增、删、改、查和租赁（提供截图证明）；</w:t>
            </w:r>
          </w:p>
          <w:p>
            <w:pPr>
              <w:widowControl/>
              <w:numPr>
                <w:ilvl w:val="0"/>
                <w:numId w:val="6"/>
              </w:numPr>
              <w:spacing w:line="360" w:lineRule="auto"/>
              <w:jc w:val="left"/>
              <w:rPr>
                <w:rFonts w:hint="eastAsia" w:ascii="宋体" w:hAnsi="宋体" w:cs="宋体"/>
                <w:kern w:val="0"/>
                <w:szCs w:val="21"/>
              </w:rPr>
            </w:pPr>
            <w:r>
              <w:rPr>
                <w:rFonts w:hint="eastAsia"/>
                <w:lang w:val="en-US" w:eastAsia="zh-CN"/>
              </w:rPr>
              <w:t>★</w:t>
            </w:r>
            <w:r>
              <w:rPr>
                <w:rFonts w:hint="eastAsia"/>
              </w:rPr>
              <w:t>管理员可以发布首页消息和用户消息，普通用户可以在</w:t>
            </w:r>
            <w:r>
              <w:rPr>
                <w:rFonts w:hint="eastAsia"/>
                <w:color w:val="auto"/>
              </w:rPr>
              <w:t>站内</w:t>
            </w:r>
            <w:r>
              <w:rPr>
                <w:rFonts w:hint="eastAsia"/>
              </w:rPr>
              <w:t>查看管理员通知、系统消息和计费信息等（提供截图证明）</w:t>
            </w:r>
          </w:p>
          <w:p>
            <w:pPr>
              <w:widowControl/>
              <w:numPr>
                <w:ilvl w:val="0"/>
                <w:numId w:val="6"/>
              </w:numPr>
              <w:spacing w:line="360" w:lineRule="auto"/>
              <w:jc w:val="left"/>
              <w:rPr>
                <w:rFonts w:hint="eastAsia" w:ascii="宋体" w:hAnsi="宋体" w:cs="宋体"/>
                <w:kern w:val="0"/>
                <w:szCs w:val="21"/>
              </w:rPr>
            </w:pPr>
            <w:r>
              <w:rPr>
                <w:rFonts w:hint="eastAsia"/>
                <w:lang w:val="en-US" w:eastAsia="zh-CN"/>
              </w:rPr>
              <w:t>★</w:t>
            </w:r>
            <w:r>
              <w:rPr>
                <w:rFonts w:hint="eastAsia" w:ascii="宋体" w:hAnsi="宋体" w:cs="宋体"/>
                <w:kern w:val="0"/>
                <w:szCs w:val="21"/>
              </w:rPr>
              <w:t>镜像管理，支持私有镜像、公共镜像、外部镜像等多种镜像管理方式</w:t>
            </w:r>
          </w:p>
          <w:p>
            <w:pPr>
              <w:widowControl/>
              <w:numPr>
                <w:ilvl w:val="0"/>
                <w:numId w:val="6"/>
              </w:numPr>
              <w:spacing w:line="360" w:lineRule="auto"/>
              <w:jc w:val="left"/>
              <w:rPr>
                <w:rFonts w:hint="eastAsia" w:ascii="宋体" w:hAnsi="宋体" w:cs="宋体"/>
                <w:kern w:val="0"/>
                <w:szCs w:val="21"/>
              </w:rPr>
            </w:pPr>
            <w:r>
              <w:rPr>
                <w:rFonts w:hint="eastAsia"/>
                <w:lang w:val="en-US" w:eastAsia="zh-CN"/>
              </w:rPr>
              <w:t>★</w:t>
            </w:r>
            <w:r>
              <w:rPr>
                <w:rFonts w:hint="eastAsia" w:ascii="宋体" w:hAnsi="宋体" w:cs="宋体"/>
                <w:kern w:val="0"/>
                <w:szCs w:val="21"/>
              </w:rPr>
              <w:t>异构资源管理，同时可以管理AI和HPC分区的资源池资源。</w:t>
            </w:r>
          </w:p>
          <w:p>
            <w:pPr>
              <w:widowControl/>
              <w:numPr>
                <w:ilvl w:val="0"/>
                <w:numId w:val="6"/>
              </w:numPr>
              <w:spacing w:line="360" w:lineRule="auto"/>
              <w:jc w:val="left"/>
              <w:rPr>
                <w:rFonts w:hint="eastAsia" w:ascii="宋体" w:hAnsi="宋体" w:cs="宋体"/>
                <w:kern w:val="0"/>
                <w:szCs w:val="21"/>
              </w:rPr>
            </w:pPr>
            <w:r>
              <w:rPr>
                <w:rFonts w:hint="eastAsia"/>
                <w:lang w:val="en-US" w:eastAsia="zh-CN"/>
              </w:rPr>
              <w:t>★</w:t>
            </w:r>
            <w:r>
              <w:rPr>
                <w:rFonts w:hint="eastAsia" w:ascii="宋体" w:hAnsi="宋体"/>
                <w:color w:val="000000"/>
                <w:sz w:val="20"/>
                <w:szCs w:val="22"/>
              </w:rPr>
              <w:t>平台支持多种AI计算框架，平台支持TensorFlow，Caffe，MXNet,Intel Caffe</w:t>
            </w:r>
            <w:r>
              <w:rPr>
                <w:rFonts w:ascii="宋体" w:hAnsi="宋体"/>
                <w:color w:val="000000"/>
                <w:sz w:val="20"/>
                <w:szCs w:val="22"/>
              </w:rPr>
              <w:t xml:space="preserve">, Pytorch </w:t>
            </w:r>
            <w:r>
              <w:rPr>
                <w:rFonts w:hint="eastAsia" w:ascii="宋体" w:hAnsi="宋体"/>
                <w:color w:val="000000"/>
                <w:sz w:val="20"/>
                <w:szCs w:val="22"/>
              </w:rPr>
              <w:t>等AI框架。支持分布式训练及AI加速训练。</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4"/>
              </w:numPr>
              <w:spacing w:line="360" w:lineRule="auto"/>
              <w:jc w:val="center"/>
              <w:rPr>
                <w:rFonts w:hint="eastAsia" w:ascii="宋体" w:hAnsi="宋体" w:cs="宋体"/>
                <w:kern w:val="0"/>
                <w:szCs w:val="21"/>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数据管理模块</w:t>
            </w:r>
          </w:p>
        </w:tc>
        <w:tc>
          <w:tcPr>
            <w:tcW w:w="688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7"/>
              </w:numPr>
              <w:spacing w:line="360" w:lineRule="auto"/>
              <w:jc w:val="left"/>
              <w:rPr>
                <w:rFonts w:ascii="宋体" w:hAnsi="宋体" w:cs="宋体"/>
                <w:kern w:val="0"/>
                <w:szCs w:val="21"/>
              </w:rPr>
            </w:pPr>
            <w:r>
              <w:rPr>
                <w:rFonts w:hint="eastAsia"/>
                <w:lang w:val="en-US" w:eastAsia="zh-CN"/>
              </w:rPr>
              <w:t>★</w:t>
            </w:r>
            <w:r>
              <w:rPr>
                <w:rFonts w:hint="eastAsia" w:ascii="宋体" w:hAnsi="宋体" w:cs="宋体"/>
                <w:kern w:val="0"/>
                <w:szCs w:val="21"/>
              </w:rPr>
              <w:t>支持数据集管理，支持数据集更新、分享、删除、克隆等，被赋予访问权限的用户，可以在数据集中直接访问使用（提供截图证明）；</w:t>
            </w:r>
          </w:p>
          <w:p>
            <w:pPr>
              <w:widowControl/>
              <w:numPr>
                <w:ilvl w:val="0"/>
                <w:numId w:val="7"/>
              </w:numPr>
              <w:spacing w:line="360" w:lineRule="auto"/>
              <w:jc w:val="left"/>
              <w:rPr>
                <w:rFonts w:hint="eastAsia" w:ascii="宋体" w:hAnsi="宋体" w:cs="宋体"/>
                <w:kern w:val="0"/>
                <w:szCs w:val="21"/>
              </w:rPr>
            </w:pPr>
            <w:r>
              <w:rPr>
                <w:rFonts w:hint="eastAsia" w:ascii="宋体" w:hAnsi="宋体" w:cs="宋体"/>
                <w:kern w:val="0"/>
                <w:szCs w:val="21"/>
              </w:rPr>
              <w:t>支持数据按不同格式存储，便于数据分类管理；支持高效的数据索引和访问机制，通过索引，可以快速定位和访问数据，避免遍历整个数据集，提高数据的读取速度；</w:t>
            </w:r>
          </w:p>
          <w:p>
            <w:pPr>
              <w:widowControl/>
              <w:numPr>
                <w:ilvl w:val="0"/>
                <w:numId w:val="7"/>
              </w:numPr>
              <w:spacing w:line="360" w:lineRule="auto"/>
              <w:jc w:val="left"/>
              <w:rPr>
                <w:rFonts w:ascii="宋体" w:hAnsi="宋体" w:cs="宋体"/>
                <w:kern w:val="0"/>
                <w:szCs w:val="21"/>
              </w:rPr>
            </w:pPr>
            <w:r>
              <w:rPr>
                <w:rFonts w:hint="eastAsia"/>
                <w:lang w:val="en-US" w:eastAsia="zh-CN"/>
              </w:rPr>
              <w:t>★</w:t>
            </w:r>
            <w:r>
              <w:rPr>
                <w:rFonts w:hint="eastAsia" w:ascii="宋体" w:hAnsi="宋体" w:cs="宋体"/>
                <w:kern w:val="0"/>
                <w:szCs w:val="21"/>
              </w:rPr>
              <w:t>支持批量加载数据的方式，即在大模型训练时，支持一次加载多个样本作为一个批次训练，提高训练效率；</w:t>
            </w:r>
          </w:p>
          <w:p>
            <w:pPr>
              <w:widowControl/>
              <w:numPr>
                <w:ilvl w:val="0"/>
                <w:numId w:val="7"/>
              </w:numPr>
              <w:spacing w:line="360" w:lineRule="auto"/>
              <w:jc w:val="left"/>
              <w:rPr>
                <w:rFonts w:ascii="宋体" w:hAnsi="宋体" w:cs="宋体"/>
                <w:kern w:val="0"/>
                <w:szCs w:val="21"/>
              </w:rPr>
            </w:pPr>
            <w:r>
              <w:rPr>
                <w:rFonts w:hint="eastAsia"/>
                <w:lang w:val="en-US" w:eastAsia="zh-CN"/>
              </w:rPr>
              <w:t>★</w:t>
            </w:r>
            <w:r>
              <w:rPr>
                <w:rFonts w:hint="eastAsia" w:ascii="宋体" w:hAnsi="宋体" w:cs="宋体"/>
                <w:kern w:val="0"/>
                <w:szCs w:val="21"/>
              </w:rPr>
              <w:t>支持用户、部门或项目维度的数据集分享（提供截图证明）；</w:t>
            </w:r>
          </w:p>
          <w:p>
            <w:pPr>
              <w:widowControl/>
              <w:numPr>
                <w:ilvl w:val="0"/>
                <w:numId w:val="7"/>
              </w:numPr>
              <w:spacing w:line="360" w:lineRule="auto"/>
              <w:jc w:val="left"/>
              <w:rPr>
                <w:rFonts w:hint="eastAsia" w:ascii="宋体" w:hAnsi="宋体" w:cs="宋体"/>
                <w:kern w:val="0"/>
                <w:szCs w:val="21"/>
              </w:rPr>
            </w:pPr>
            <w:r>
              <w:rPr>
                <w:rFonts w:hint="eastAsia"/>
                <w:lang w:val="en-US" w:eastAsia="zh-CN"/>
              </w:rPr>
              <w:t>★</w:t>
            </w:r>
            <w:r>
              <w:rPr>
                <w:rFonts w:hint="eastAsia" w:ascii="宋体" w:hAnsi="宋体" w:cs="宋体"/>
                <w:kern w:val="0"/>
                <w:szCs w:val="21"/>
              </w:rPr>
              <w:t>在</w:t>
            </w:r>
            <w:r>
              <w:rPr>
                <w:rFonts w:ascii="宋体" w:hAnsi="宋体" w:cs="宋体"/>
                <w:kern w:val="0"/>
                <w:szCs w:val="21"/>
              </w:rPr>
              <w:t>WEB界面</w:t>
            </w:r>
            <w:r>
              <w:rPr>
                <w:rFonts w:hint="eastAsia" w:ascii="宋体" w:hAnsi="宋体" w:cs="宋体"/>
                <w:kern w:val="0"/>
                <w:szCs w:val="21"/>
              </w:rPr>
              <w:t>集成图形化</w:t>
            </w:r>
            <w:r>
              <w:rPr>
                <w:rFonts w:ascii="宋体" w:hAnsi="宋体" w:cs="宋体"/>
                <w:kern w:val="0"/>
                <w:szCs w:val="21"/>
              </w:rPr>
              <w:t>的文件管理</w:t>
            </w:r>
            <w:r>
              <w:rPr>
                <w:rFonts w:hint="eastAsia" w:ascii="宋体" w:hAnsi="宋体" w:cs="宋体"/>
                <w:kern w:val="0"/>
                <w:szCs w:val="21"/>
              </w:rPr>
              <w:t>，</w:t>
            </w:r>
            <w:r>
              <w:rPr>
                <w:rFonts w:ascii="宋体" w:hAnsi="宋体" w:cs="宋体"/>
                <w:kern w:val="0"/>
                <w:szCs w:val="21"/>
              </w:rPr>
              <w:t>支持文件</w:t>
            </w:r>
            <w:r>
              <w:rPr>
                <w:rFonts w:hint="eastAsia" w:ascii="宋体" w:hAnsi="宋体" w:cs="宋体"/>
                <w:kern w:val="0"/>
                <w:szCs w:val="21"/>
              </w:rPr>
              <w:t>的：浏览、新建、</w:t>
            </w:r>
            <w:r>
              <w:rPr>
                <w:rFonts w:hint="eastAsia" w:ascii="宋体" w:hAnsi="宋体" w:cs="宋体"/>
                <w:color w:val="auto"/>
                <w:kern w:val="0"/>
                <w:szCs w:val="21"/>
              </w:rPr>
              <w:t>在线</w:t>
            </w:r>
            <w:r>
              <w:rPr>
                <w:rFonts w:hint="eastAsia" w:ascii="宋体" w:hAnsi="宋体" w:cs="宋体"/>
                <w:color w:val="auto"/>
                <w:kern w:val="0"/>
                <w:szCs w:val="21"/>
                <w:lang w:val="en-US" w:eastAsia="zh-CN"/>
              </w:rPr>
              <w:t>文本</w:t>
            </w:r>
            <w:r>
              <w:rPr>
                <w:rFonts w:hint="eastAsia" w:ascii="宋体" w:hAnsi="宋体" w:cs="宋体"/>
                <w:color w:val="auto"/>
                <w:kern w:val="0"/>
                <w:szCs w:val="21"/>
              </w:rPr>
              <w:t>编辑、</w:t>
            </w:r>
            <w:r>
              <w:rPr>
                <w:rFonts w:hint="eastAsia" w:ascii="宋体" w:hAnsi="宋体" w:cs="宋体"/>
                <w:kern w:val="0"/>
                <w:szCs w:val="21"/>
              </w:rPr>
              <w:t>上传、下载等</w:t>
            </w:r>
            <w:r>
              <w:rPr>
                <w:rFonts w:ascii="宋体" w:hAnsi="宋体" w:cs="宋体"/>
                <w:kern w:val="0"/>
                <w:szCs w:val="21"/>
              </w:rPr>
              <w:t>操作</w:t>
            </w:r>
            <w:r>
              <w:rPr>
                <w:rFonts w:hint="eastAsia" w:ascii="宋体" w:hAnsi="宋体" w:cs="宋体"/>
                <w:kern w:val="0"/>
                <w:szCs w:val="21"/>
              </w:rPr>
              <w:t>（提供截图证明）；</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4"/>
              </w:numPr>
              <w:spacing w:line="360" w:lineRule="auto"/>
              <w:jc w:val="center"/>
              <w:rPr>
                <w:rFonts w:hint="eastAsia" w:ascii="宋体" w:hAnsi="宋体" w:cs="宋体"/>
                <w:kern w:val="0"/>
                <w:szCs w:val="21"/>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监控</w:t>
            </w:r>
            <w:r>
              <w:rPr>
                <w:rFonts w:ascii="宋体" w:hAnsi="宋体" w:cs="宋体"/>
                <w:kern w:val="0"/>
                <w:szCs w:val="21"/>
              </w:rPr>
              <w:t>模块</w:t>
            </w:r>
          </w:p>
        </w:tc>
        <w:tc>
          <w:tcPr>
            <w:tcW w:w="688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8"/>
              </w:numPr>
              <w:spacing w:line="360" w:lineRule="auto"/>
              <w:jc w:val="left"/>
              <w:rPr>
                <w:rFonts w:ascii="宋体" w:hAnsi="宋体" w:cs="宋体"/>
                <w:kern w:val="0"/>
                <w:szCs w:val="21"/>
              </w:rPr>
            </w:pPr>
            <w:r>
              <w:rPr>
                <w:rFonts w:hint="eastAsia" w:ascii="宋体" w:hAnsi="宋体" w:cs="宋体"/>
                <w:kern w:val="0"/>
                <w:szCs w:val="21"/>
              </w:rPr>
              <w:t>直观的集群物理拓扑视图，支持以机柜为基础的集群物理拓扑方式，显示节点的闲忙状态，同时可以对节点进行开机、关机、VNC连接、命令行连接等操作（提供截图证明）；</w:t>
            </w:r>
          </w:p>
          <w:p>
            <w:pPr>
              <w:widowControl/>
              <w:numPr>
                <w:ilvl w:val="0"/>
                <w:numId w:val="8"/>
              </w:numPr>
              <w:spacing w:line="360" w:lineRule="auto"/>
              <w:jc w:val="left"/>
              <w:rPr>
                <w:rFonts w:ascii="宋体" w:hAnsi="宋体" w:cs="宋体"/>
                <w:kern w:val="0"/>
                <w:szCs w:val="21"/>
              </w:rPr>
            </w:pPr>
            <w:r>
              <w:rPr>
                <w:rFonts w:hint="eastAsia"/>
                <w:lang w:val="en-US" w:eastAsia="zh-CN"/>
              </w:rPr>
              <w:t>★</w:t>
            </w:r>
            <w:r>
              <w:rPr>
                <w:rFonts w:hint="eastAsia" w:ascii="宋体" w:hAnsi="宋体" w:cs="宋体"/>
                <w:kern w:val="0"/>
                <w:szCs w:val="21"/>
              </w:rPr>
              <w:t>可通过图形方式，监控当前整机和各个节点的状态，包括CPU平均使用率、GPU使用率、内存使用率、磁盘剩余量、网络流量和负载等（提供截图证明）；</w:t>
            </w:r>
          </w:p>
          <w:p>
            <w:pPr>
              <w:widowControl/>
              <w:numPr>
                <w:ilvl w:val="0"/>
                <w:numId w:val="8"/>
              </w:numPr>
              <w:spacing w:line="360" w:lineRule="auto"/>
              <w:jc w:val="left"/>
              <w:rPr>
                <w:rFonts w:ascii="宋体" w:hAnsi="宋体" w:cs="宋体"/>
                <w:kern w:val="0"/>
                <w:szCs w:val="21"/>
              </w:rPr>
            </w:pPr>
            <w:r>
              <w:rPr>
                <w:rFonts w:hint="eastAsia" w:ascii="宋体" w:hAnsi="宋体" w:cs="宋体"/>
                <w:kern w:val="0"/>
                <w:szCs w:val="21"/>
              </w:rPr>
              <w:t>支持对</w:t>
            </w:r>
            <w:r>
              <w:rPr>
                <w:rFonts w:ascii="宋体" w:hAnsi="宋体" w:cs="宋体"/>
                <w:kern w:val="0"/>
                <w:szCs w:val="21"/>
              </w:rPr>
              <w:t>CPU</w:t>
            </w:r>
            <w:r>
              <w:rPr>
                <w:rFonts w:hint="eastAsia" w:ascii="宋体" w:hAnsi="宋体" w:cs="宋体"/>
                <w:kern w:val="0"/>
                <w:szCs w:val="21"/>
              </w:rPr>
              <w:t>型号、核心数、主频、睿频和峰值计算能力、单精度</w:t>
            </w:r>
            <w:r>
              <w:rPr>
                <w:rFonts w:ascii="宋体" w:hAnsi="宋体" w:cs="宋体"/>
                <w:kern w:val="0"/>
                <w:szCs w:val="21"/>
              </w:rPr>
              <w:t>/</w:t>
            </w:r>
            <w:r>
              <w:rPr>
                <w:rFonts w:hint="eastAsia" w:ascii="宋体" w:hAnsi="宋体" w:cs="宋体"/>
                <w:kern w:val="0"/>
                <w:szCs w:val="21"/>
              </w:rPr>
              <w:t>双精度浮点计算能力进行监控，支持磁盘、内存条配置、主机能耗进行监控（提供截图证明）；</w:t>
            </w:r>
          </w:p>
          <w:p>
            <w:pPr>
              <w:widowControl/>
              <w:numPr>
                <w:ilvl w:val="0"/>
                <w:numId w:val="8"/>
              </w:numPr>
              <w:spacing w:line="360" w:lineRule="auto"/>
              <w:jc w:val="left"/>
              <w:rPr>
                <w:rFonts w:ascii="宋体" w:hAnsi="宋体" w:cs="宋体"/>
                <w:kern w:val="0"/>
                <w:szCs w:val="21"/>
              </w:rPr>
            </w:pPr>
            <w:r>
              <w:rPr>
                <w:rFonts w:hint="eastAsia" w:ascii="宋体" w:hAnsi="宋体" w:cs="宋体"/>
                <w:kern w:val="0"/>
                <w:szCs w:val="21"/>
              </w:rPr>
              <w:t>支持机房环境（温度、湿度、U</w:t>
            </w:r>
            <w:r>
              <w:rPr>
                <w:rFonts w:ascii="宋体" w:hAnsi="宋体" w:cs="宋体"/>
                <w:kern w:val="0"/>
                <w:szCs w:val="21"/>
              </w:rPr>
              <w:t>PS</w:t>
            </w:r>
            <w:r>
              <w:rPr>
                <w:rFonts w:hint="eastAsia" w:ascii="宋体" w:hAnsi="宋体" w:cs="宋体"/>
                <w:kern w:val="0"/>
                <w:szCs w:val="21"/>
              </w:rPr>
              <w:t>、P</w:t>
            </w:r>
            <w:r>
              <w:rPr>
                <w:rFonts w:ascii="宋体" w:hAnsi="宋体" w:cs="宋体"/>
                <w:kern w:val="0"/>
                <w:szCs w:val="21"/>
              </w:rPr>
              <w:t>DU</w:t>
            </w:r>
            <w:r>
              <w:rPr>
                <w:rFonts w:hint="eastAsia" w:ascii="宋体" w:hAnsi="宋体" w:cs="宋体"/>
                <w:kern w:val="0"/>
                <w:szCs w:val="21"/>
              </w:rPr>
              <w:t>等）的监控和展示，以及远程报警（提供截图证明）；</w:t>
            </w:r>
          </w:p>
          <w:p>
            <w:pPr>
              <w:widowControl/>
              <w:numPr>
                <w:ilvl w:val="0"/>
                <w:numId w:val="8"/>
              </w:numPr>
              <w:spacing w:line="360" w:lineRule="auto"/>
              <w:jc w:val="left"/>
              <w:rPr>
                <w:rFonts w:ascii="宋体" w:hAnsi="宋体" w:cs="宋体"/>
                <w:kern w:val="0"/>
                <w:szCs w:val="21"/>
              </w:rPr>
            </w:pPr>
            <w:r>
              <w:rPr>
                <w:rFonts w:hint="eastAsia"/>
                <w:lang w:val="en-US" w:eastAsia="zh-CN"/>
              </w:rPr>
              <w:t>★</w:t>
            </w:r>
            <w:r>
              <w:rPr>
                <w:rFonts w:hint="eastAsia" w:ascii="宋体" w:hAnsi="宋体" w:cs="宋体"/>
                <w:kern w:val="0"/>
                <w:szCs w:val="21"/>
              </w:rPr>
              <w:t>支持节点列表形式监控，可查看节点名称、状态、资源使用、作业分布、负载监控等信息，如有异常作业（包括挖矿程序或者未通过调度系统提交的作业）提供负载报警（提供截图证明）；</w:t>
            </w:r>
          </w:p>
          <w:p>
            <w:pPr>
              <w:widowControl/>
              <w:numPr>
                <w:ilvl w:val="0"/>
                <w:numId w:val="8"/>
              </w:numPr>
              <w:spacing w:line="360" w:lineRule="auto"/>
              <w:jc w:val="left"/>
              <w:rPr>
                <w:rFonts w:ascii="宋体" w:hAnsi="宋体" w:cs="宋体"/>
                <w:kern w:val="0"/>
                <w:szCs w:val="21"/>
              </w:rPr>
            </w:pPr>
            <w:r>
              <w:rPr>
                <w:rFonts w:hint="eastAsia" w:ascii="宋体" w:hAnsi="宋体" w:cs="宋体"/>
                <w:kern w:val="0"/>
                <w:szCs w:val="21"/>
              </w:rPr>
              <w:t>支持短信和邮件方式的系统报警功能，支持服务器的网络通信异常、机架、机箱、系统服务和进程状态告警，支持智能配电柜、UPS、环境空调、列间空调、烟感水浸告警、可设置CPU使用率、GPU使用率、内存使用率、负载、磁盘容量等信息的普通告警和紧急告警阈值，支持告警的处理操作（提供截图证明）；</w:t>
            </w:r>
          </w:p>
          <w:p>
            <w:pPr>
              <w:widowControl/>
              <w:numPr>
                <w:ilvl w:val="0"/>
                <w:numId w:val="8"/>
              </w:numPr>
              <w:spacing w:line="360" w:lineRule="auto"/>
              <w:jc w:val="left"/>
              <w:rPr>
                <w:rFonts w:ascii="宋体" w:hAnsi="宋体" w:cs="宋体"/>
                <w:kern w:val="0"/>
                <w:szCs w:val="21"/>
              </w:rPr>
            </w:pPr>
            <w:r>
              <w:rPr>
                <w:rFonts w:hint="eastAsia" w:ascii="宋体" w:hAnsi="宋体" w:cs="宋体"/>
                <w:kern w:val="0"/>
                <w:szCs w:val="21"/>
              </w:rPr>
              <w:t>支持GPU的监控，可实时查看GPU的温度、使用率、易用显存、处理器频率和读写带宽等性能指标（提供截图证明）；</w:t>
            </w:r>
          </w:p>
          <w:p>
            <w:pPr>
              <w:widowControl/>
              <w:spacing w:line="360" w:lineRule="auto"/>
              <w:jc w:val="left"/>
              <w:rPr>
                <w:rFonts w:hint="eastAsia" w:ascii="宋体" w:hAnsi="宋体" w:cs="宋体"/>
                <w:kern w:val="0"/>
                <w:szCs w:val="21"/>
              </w:rPr>
            </w:pPr>
            <w:r>
              <w:rPr>
                <w:rFonts w:hint="eastAsia" w:ascii="宋体" w:hAnsi="宋体" w:cs="宋体"/>
                <w:kern w:val="0"/>
                <w:szCs w:val="21"/>
                <w:lang w:val="en-US" w:eastAsia="zh-CN"/>
              </w:rPr>
              <w:t>8</w:t>
            </w:r>
            <w:r>
              <w:rPr>
                <w:rFonts w:hint="eastAsia" w:ascii="宋体" w:hAnsi="宋体" w:cs="宋体"/>
                <w:kern w:val="0"/>
                <w:szCs w:val="21"/>
              </w:rPr>
              <w:t>.</w:t>
            </w:r>
            <w:r>
              <w:rPr>
                <w:rFonts w:hint="eastAsia"/>
                <w:lang w:val="en-US" w:eastAsia="zh-CN"/>
              </w:rPr>
              <w:t>★</w:t>
            </w:r>
            <w:r>
              <w:rPr>
                <w:rFonts w:hint="eastAsia" w:ascii="宋体" w:hAnsi="宋体" w:cs="宋体"/>
                <w:kern w:val="0"/>
                <w:szCs w:val="21"/>
              </w:rPr>
              <w:t>可根据用户需求现场定制</w:t>
            </w:r>
            <w:r>
              <w:rPr>
                <w:rFonts w:hint="eastAsia" w:ascii="宋体" w:hAnsi="宋体" w:cs="宋体"/>
                <w:kern w:val="0"/>
                <w:szCs w:val="21"/>
                <w:lang w:val="en-US" w:eastAsia="zh-CN"/>
              </w:rPr>
              <w:t>大屏展示</w:t>
            </w:r>
            <w:r>
              <w:rPr>
                <w:rFonts w:hint="eastAsia" w:ascii="宋体" w:hAnsi="宋体" w:cs="宋体"/>
                <w:kern w:val="0"/>
                <w:szCs w:val="21"/>
              </w:rPr>
              <w:t>监控页面展示效果。</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4"/>
              </w:numPr>
              <w:spacing w:line="360" w:lineRule="auto"/>
              <w:jc w:val="center"/>
              <w:rPr>
                <w:rFonts w:ascii="宋体" w:hAnsi="宋体" w:cs="宋体"/>
                <w:kern w:val="0"/>
                <w:szCs w:val="21"/>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Cs w:val="21"/>
              </w:rPr>
            </w:pPr>
            <w:r>
              <w:rPr>
                <w:rFonts w:ascii="Arial" w:hAnsi="宋体" w:cs="Arial"/>
                <w:szCs w:val="21"/>
              </w:rPr>
              <w:t>安全与审计模块</w:t>
            </w:r>
          </w:p>
        </w:tc>
        <w:tc>
          <w:tcPr>
            <w:tcW w:w="688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9"/>
              </w:numPr>
              <w:spacing w:line="360" w:lineRule="auto"/>
              <w:ind w:left="360" w:hanging="360"/>
              <w:jc w:val="left"/>
              <w:rPr>
                <w:rFonts w:ascii="宋体" w:hAnsi="宋体" w:cs="宋体"/>
                <w:kern w:val="0"/>
                <w:szCs w:val="21"/>
              </w:rPr>
            </w:pPr>
            <w:r>
              <w:rPr>
                <w:rFonts w:ascii="宋体" w:hAnsi="宋体" w:cs="宋体"/>
                <w:kern w:val="0"/>
                <w:szCs w:val="21"/>
              </w:rPr>
              <w:t>提供三员管理模块（系统管理员、安全保密管理员、安全审计管理员）实现三种管理员权限分离，</w:t>
            </w:r>
            <w:r>
              <w:rPr>
                <w:rFonts w:hint="eastAsia" w:ascii="宋体" w:hAnsi="宋体" w:cs="宋体"/>
                <w:kern w:val="0"/>
                <w:szCs w:val="21"/>
              </w:rPr>
              <w:t>三种管理权限设置相互独立，相互制约（提供</w:t>
            </w:r>
            <w:r>
              <w:rPr>
                <w:rFonts w:hint="eastAsia"/>
              </w:rPr>
              <w:t>承诺函</w:t>
            </w:r>
            <w:r>
              <w:rPr>
                <w:rFonts w:hint="eastAsia" w:ascii="宋体" w:hAnsi="宋体" w:cs="宋体"/>
                <w:kern w:val="0"/>
                <w:szCs w:val="21"/>
              </w:rPr>
              <w:t>）；</w:t>
            </w:r>
          </w:p>
          <w:p>
            <w:pPr>
              <w:widowControl/>
              <w:numPr>
                <w:ilvl w:val="0"/>
                <w:numId w:val="9"/>
              </w:numPr>
              <w:spacing w:line="360" w:lineRule="auto"/>
              <w:ind w:left="360" w:hanging="360"/>
              <w:jc w:val="left"/>
              <w:rPr>
                <w:rFonts w:ascii="宋体" w:hAnsi="宋体" w:cs="宋体"/>
                <w:kern w:val="0"/>
                <w:szCs w:val="21"/>
              </w:rPr>
            </w:pPr>
            <w:r>
              <w:rPr>
                <w:rFonts w:hint="eastAsia" w:ascii="宋体" w:hAnsi="宋体" w:cs="宋体"/>
                <w:kern w:val="0"/>
                <w:szCs w:val="21"/>
              </w:rPr>
              <w:t>支持用户登录I</w:t>
            </w:r>
            <w:r>
              <w:rPr>
                <w:rFonts w:ascii="宋体" w:hAnsi="宋体" w:cs="宋体"/>
                <w:kern w:val="0"/>
                <w:szCs w:val="21"/>
              </w:rPr>
              <w:t>P</w:t>
            </w:r>
            <w:r>
              <w:rPr>
                <w:rFonts w:hint="eastAsia" w:ascii="宋体" w:hAnsi="宋体" w:cs="宋体"/>
                <w:kern w:val="0"/>
                <w:szCs w:val="21"/>
              </w:rPr>
              <w:t>白名单，支持查看在线用户和强制下线可疑用户（提供截图证明）；</w:t>
            </w:r>
          </w:p>
          <w:p>
            <w:pPr>
              <w:widowControl/>
              <w:numPr>
                <w:ilvl w:val="0"/>
                <w:numId w:val="9"/>
              </w:numPr>
              <w:spacing w:line="360" w:lineRule="auto"/>
              <w:ind w:left="360" w:hanging="360"/>
              <w:jc w:val="left"/>
              <w:rPr>
                <w:rFonts w:ascii="宋体" w:hAnsi="宋体" w:cs="宋体"/>
                <w:kern w:val="0"/>
                <w:szCs w:val="21"/>
              </w:rPr>
            </w:pPr>
            <w:r>
              <w:rPr>
                <w:rFonts w:hint="eastAsia" w:ascii="宋体" w:hAnsi="宋体" w:cs="宋体"/>
                <w:kern w:val="0"/>
                <w:szCs w:val="21"/>
              </w:rPr>
              <w:t>支持登录动态码的双因子认证；</w:t>
            </w:r>
          </w:p>
          <w:p>
            <w:pPr>
              <w:widowControl/>
              <w:numPr>
                <w:ilvl w:val="0"/>
                <w:numId w:val="9"/>
              </w:numPr>
              <w:spacing w:line="360" w:lineRule="auto"/>
              <w:ind w:left="360" w:hanging="360"/>
              <w:jc w:val="left"/>
              <w:rPr>
                <w:rFonts w:ascii="宋体" w:hAnsi="宋体" w:cs="宋体"/>
                <w:kern w:val="0"/>
                <w:szCs w:val="21"/>
              </w:rPr>
            </w:pPr>
            <w:r>
              <w:rPr>
                <w:rFonts w:hint="eastAsia" w:ascii="宋体" w:hAnsi="宋体" w:cs="宋体"/>
                <w:kern w:val="0"/>
                <w:szCs w:val="21"/>
              </w:rPr>
              <w:t>支持用户注册防攻击检测；支持用户登录超时时限设置；支持用户信息数字加密；</w:t>
            </w:r>
          </w:p>
          <w:p>
            <w:pPr>
              <w:widowControl/>
              <w:numPr>
                <w:ilvl w:val="0"/>
                <w:numId w:val="9"/>
              </w:numPr>
              <w:spacing w:line="360" w:lineRule="auto"/>
              <w:ind w:left="360" w:hanging="360"/>
              <w:jc w:val="left"/>
              <w:rPr>
                <w:rFonts w:ascii="宋体" w:hAnsi="宋体" w:cs="宋体"/>
                <w:kern w:val="0"/>
                <w:szCs w:val="21"/>
              </w:rPr>
            </w:pPr>
            <w:r>
              <w:rPr>
                <w:rFonts w:ascii="宋体" w:hAnsi="宋体" w:cs="宋体"/>
                <w:kern w:val="0"/>
                <w:szCs w:val="21"/>
              </w:rPr>
              <w:t>安全保密管理员角色主要功能包含：账户授权与管理；查看普通用户账户和安全审计员操作日志，监控操作行为</w:t>
            </w:r>
            <w:r>
              <w:rPr>
                <w:rFonts w:hint="eastAsia" w:ascii="宋体" w:hAnsi="宋体" w:cs="宋体"/>
                <w:kern w:val="0"/>
                <w:szCs w:val="21"/>
              </w:rPr>
              <w:t>；</w:t>
            </w:r>
          </w:p>
          <w:p>
            <w:pPr>
              <w:widowControl/>
              <w:numPr>
                <w:ilvl w:val="0"/>
                <w:numId w:val="9"/>
              </w:numPr>
              <w:spacing w:line="360" w:lineRule="auto"/>
              <w:ind w:left="360" w:hanging="360"/>
              <w:jc w:val="left"/>
              <w:rPr>
                <w:rFonts w:ascii="宋体" w:hAnsi="宋体" w:cs="宋体"/>
                <w:kern w:val="0"/>
                <w:szCs w:val="21"/>
              </w:rPr>
            </w:pPr>
            <w:r>
              <w:rPr>
                <w:rFonts w:hint="eastAsia"/>
                <w:lang w:val="en-US" w:eastAsia="zh-CN"/>
              </w:rPr>
              <w:t>★</w:t>
            </w:r>
            <w:r>
              <w:rPr>
                <w:rFonts w:ascii="宋体" w:hAnsi="宋体" w:cs="宋体"/>
                <w:kern w:val="0"/>
                <w:szCs w:val="21"/>
              </w:rPr>
              <w:t>安全审计员角色主要功能包含：查看系统管理员和安全保密管理员操作日志；对系统管理员和安全保密管理员的操作行为进行审计追踪分析</w:t>
            </w:r>
            <w:r>
              <w:rPr>
                <w:rFonts w:hint="eastAsia" w:ascii="宋体" w:hAnsi="宋体" w:cs="宋体"/>
                <w:kern w:val="0"/>
                <w:szCs w:val="21"/>
              </w:rPr>
              <w:t>；</w:t>
            </w:r>
          </w:p>
          <w:p>
            <w:pPr>
              <w:widowControl/>
              <w:numPr>
                <w:ilvl w:val="0"/>
                <w:numId w:val="9"/>
              </w:numPr>
              <w:spacing w:line="360" w:lineRule="auto"/>
              <w:ind w:left="360" w:hanging="360"/>
              <w:jc w:val="left"/>
              <w:rPr>
                <w:rFonts w:hint="eastAsia" w:ascii="宋体" w:hAnsi="宋体" w:cs="宋体"/>
                <w:kern w:val="0"/>
                <w:szCs w:val="21"/>
              </w:rPr>
            </w:pPr>
            <w:r>
              <w:rPr>
                <w:rFonts w:hint="eastAsia"/>
                <w:lang w:val="en-US" w:eastAsia="zh-CN"/>
              </w:rPr>
              <w:t>★</w:t>
            </w:r>
            <w:r>
              <w:rPr>
                <w:rFonts w:ascii="Arial" w:hAnsi="宋体" w:cs="Arial"/>
                <w:szCs w:val="21"/>
              </w:rPr>
              <w:t>提供用户和三种管理员操作的全面日志记录和审计。如：用户管理（添加、删除、修改等）、用户登录、退出，提交作业，文件操作（上传、下载、拷贝，删除，重命名，修改属性），日志导出与删除等都能被记录，并通过统计分析，审查出异常。审计记录要提供如下信息：用户、登陆</w:t>
            </w:r>
            <w:r>
              <w:rPr>
                <w:rFonts w:ascii="Arial" w:hAnsi="Arial" w:cs="Arial"/>
                <w:szCs w:val="21"/>
              </w:rPr>
              <w:t>IP</w:t>
            </w:r>
            <w:r>
              <w:rPr>
                <w:rFonts w:ascii="Arial" w:hAnsi="宋体" w:cs="Arial"/>
                <w:szCs w:val="21"/>
              </w:rPr>
              <w:t>、时间、操作类型、部门、状态等相关信息</w:t>
            </w:r>
            <w:r>
              <w:rPr>
                <w:rFonts w:hint="eastAsia" w:ascii="宋体" w:hAnsi="宋体" w:cs="宋体"/>
                <w:kern w:val="0"/>
                <w:szCs w:val="21"/>
              </w:rPr>
              <w:t>（提供</w:t>
            </w:r>
            <w:r>
              <w:rPr>
                <w:rFonts w:hint="eastAsia"/>
              </w:rPr>
              <w:t>承诺函</w:t>
            </w:r>
            <w:r>
              <w:rPr>
                <w:rFonts w:hint="eastAsia" w:ascii="宋体" w:hAnsi="宋体" w:cs="宋体"/>
                <w:kern w:val="0"/>
                <w:szCs w:val="21"/>
              </w:rPr>
              <w:t>）</w:t>
            </w:r>
            <w:r>
              <w:rPr>
                <w:rFonts w:hint="eastAsia" w:ascii="Arial" w:hAnsi="宋体" w:cs="Arial"/>
                <w:szCs w:val="21"/>
              </w:rPr>
              <w:t>；</w:t>
            </w:r>
          </w:p>
          <w:p>
            <w:pPr>
              <w:widowControl/>
              <w:numPr>
                <w:ilvl w:val="0"/>
                <w:numId w:val="9"/>
              </w:numPr>
              <w:spacing w:line="360" w:lineRule="auto"/>
              <w:ind w:left="360" w:hanging="360"/>
              <w:jc w:val="left"/>
              <w:rPr>
                <w:rFonts w:hint="eastAsia" w:ascii="宋体" w:hAnsi="宋体" w:cs="宋体"/>
                <w:kern w:val="0"/>
                <w:szCs w:val="21"/>
              </w:rPr>
            </w:pPr>
            <w:r>
              <w:rPr>
                <w:rFonts w:hint="eastAsia"/>
                <w:lang w:val="en-US" w:eastAsia="zh-CN"/>
              </w:rPr>
              <w:t>★</w:t>
            </w:r>
            <w:r>
              <w:rPr>
                <w:rFonts w:hint="eastAsia" w:ascii="Arial" w:hAnsi="宋体" w:cs="Arial"/>
                <w:snapToGrid w:val="0"/>
                <w:szCs w:val="21"/>
                <w:lang w:val="zh-CN"/>
              </w:rPr>
              <w:t>支持主题背景定制</w:t>
            </w:r>
            <w:r>
              <w:rPr>
                <w:rFonts w:hint="eastAsia" w:ascii="宋体" w:hAnsi="宋体" w:cs="宋体"/>
                <w:kern w:val="0"/>
                <w:szCs w:val="21"/>
              </w:rPr>
              <w:t>（提供</w:t>
            </w:r>
            <w:r>
              <w:rPr>
                <w:rFonts w:hint="eastAsia"/>
              </w:rPr>
              <w:t>承诺函</w:t>
            </w:r>
            <w:r>
              <w:rPr>
                <w:rFonts w:hint="eastAsia" w:ascii="宋体" w:hAnsi="宋体" w:cs="宋体"/>
                <w:kern w:val="0"/>
                <w:szCs w:val="21"/>
              </w:rPr>
              <w:t>）</w:t>
            </w:r>
            <w:r>
              <w:rPr>
                <w:rFonts w:hint="eastAsia" w:ascii="Arial" w:hAnsi="宋体" w:cs="Arial"/>
                <w:snapToGrid w:val="0"/>
                <w:szCs w:val="21"/>
                <w:lang w:val="zh-CN"/>
              </w:rPr>
              <w:t>；</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4"/>
              </w:numPr>
              <w:spacing w:line="360" w:lineRule="auto"/>
              <w:jc w:val="center"/>
              <w:rPr>
                <w:rFonts w:hint="eastAsia" w:ascii="宋体" w:hAnsi="宋体" w:cs="宋体"/>
                <w:kern w:val="0"/>
                <w:szCs w:val="21"/>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任务调度及WEB作业提交门户</w:t>
            </w:r>
          </w:p>
        </w:tc>
        <w:tc>
          <w:tcPr>
            <w:tcW w:w="688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0"/>
              </w:numPr>
              <w:spacing w:line="360" w:lineRule="auto"/>
              <w:jc w:val="left"/>
              <w:rPr>
                <w:rFonts w:hint="eastAsia" w:ascii="宋体" w:hAnsi="宋体" w:cs="宋体"/>
                <w:kern w:val="0"/>
                <w:szCs w:val="21"/>
              </w:rPr>
            </w:pPr>
            <w:r>
              <w:rPr>
                <w:rFonts w:hint="eastAsia"/>
                <w:lang w:val="en-US" w:eastAsia="zh-CN"/>
              </w:rPr>
              <w:t>★</w:t>
            </w:r>
            <w:r>
              <w:rPr>
                <w:rFonts w:hint="eastAsia" w:ascii="宋体" w:hAnsi="宋体" w:cs="宋体"/>
                <w:kern w:val="0"/>
                <w:szCs w:val="21"/>
              </w:rPr>
              <w:t>采用主流的作业调度软件，支持Slurm、PBS、SGE和LSF</w:t>
            </w:r>
            <w:r>
              <w:rPr>
                <w:rFonts w:hint="eastAsia" w:ascii="宋体" w:hAnsi="宋体" w:cs="宋体"/>
                <w:kern w:val="0"/>
                <w:szCs w:val="21"/>
                <w:lang w:val="en-US" w:eastAsia="zh-CN"/>
              </w:rPr>
              <w:t>其中一种</w:t>
            </w:r>
            <w:r>
              <w:rPr>
                <w:rFonts w:hint="eastAsia" w:ascii="宋体" w:hAnsi="宋体" w:cs="宋体"/>
                <w:kern w:val="0"/>
                <w:szCs w:val="21"/>
              </w:rPr>
              <w:t>调度器；</w:t>
            </w:r>
          </w:p>
          <w:p>
            <w:pPr>
              <w:widowControl/>
              <w:numPr>
                <w:ilvl w:val="0"/>
                <w:numId w:val="10"/>
              </w:numPr>
              <w:spacing w:line="360" w:lineRule="auto"/>
              <w:jc w:val="left"/>
              <w:rPr>
                <w:rFonts w:hint="eastAsia" w:ascii="宋体" w:hAnsi="宋体" w:cs="宋体"/>
                <w:kern w:val="0"/>
                <w:szCs w:val="21"/>
              </w:rPr>
            </w:pPr>
            <w:r>
              <w:rPr>
                <w:rFonts w:hint="eastAsia"/>
                <w:lang w:val="en-US" w:eastAsia="zh-CN"/>
              </w:rPr>
              <w:t>★</w:t>
            </w:r>
            <w:r>
              <w:rPr>
                <w:rFonts w:hint="eastAsia" w:ascii="宋体" w:hAnsi="宋体" w:cs="宋体"/>
                <w:kern w:val="0"/>
                <w:szCs w:val="21"/>
              </w:rPr>
              <w:t>支持常用高性能计算软件的应用模板，与第三方科学工程软件集成；</w:t>
            </w:r>
          </w:p>
          <w:p>
            <w:pPr>
              <w:widowControl/>
              <w:numPr>
                <w:ilvl w:val="0"/>
                <w:numId w:val="10"/>
              </w:numPr>
              <w:spacing w:line="360" w:lineRule="auto"/>
              <w:jc w:val="left"/>
              <w:rPr>
                <w:rFonts w:ascii="宋体" w:hAnsi="宋体" w:cs="宋体"/>
                <w:kern w:val="0"/>
                <w:szCs w:val="21"/>
              </w:rPr>
            </w:pPr>
            <w:r>
              <w:rPr>
                <w:rFonts w:hint="eastAsia"/>
                <w:lang w:val="en-US" w:eastAsia="zh-CN"/>
              </w:rPr>
              <w:t>★</w:t>
            </w:r>
            <w:r>
              <w:rPr>
                <w:rFonts w:hint="eastAsia" w:ascii="宋体" w:hAnsi="宋体" w:cs="宋体"/>
                <w:kern w:val="0"/>
                <w:szCs w:val="21"/>
              </w:rPr>
              <w:t>可以配置应用模板访问权限，被授予访问权限的用户在界面上可见该应用模板，用户也可根据需求下载应用模板（提供截图证明）；</w:t>
            </w:r>
          </w:p>
          <w:p>
            <w:pPr>
              <w:widowControl/>
              <w:numPr>
                <w:ilvl w:val="0"/>
                <w:numId w:val="10"/>
              </w:numPr>
              <w:spacing w:line="360" w:lineRule="auto"/>
              <w:jc w:val="left"/>
              <w:rPr>
                <w:rFonts w:hint="eastAsia" w:ascii="宋体" w:hAnsi="宋体" w:cs="宋体"/>
                <w:kern w:val="0"/>
                <w:szCs w:val="21"/>
              </w:rPr>
            </w:pPr>
            <w:r>
              <w:rPr>
                <w:rFonts w:hint="eastAsia"/>
                <w:lang w:val="en-US" w:eastAsia="zh-CN"/>
              </w:rPr>
              <w:t>★</w:t>
            </w:r>
            <w:r>
              <w:rPr>
                <w:rFonts w:hint="eastAsia" w:ascii="宋体" w:hAnsi="宋体" w:cs="宋体"/>
                <w:kern w:val="0"/>
                <w:szCs w:val="21"/>
              </w:rPr>
              <w:t>支持自定义应用类型，支持应用模板分类存储（提供截图证明）；</w:t>
            </w:r>
          </w:p>
          <w:p>
            <w:pPr>
              <w:widowControl/>
              <w:numPr>
                <w:ilvl w:val="0"/>
                <w:numId w:val="10"/>
              </w:numPr>
              <w:spacing w:line="360" w:lineRule="auto"/>
              <w:jc w:val="left"/>
              <w:rPr>
                <w:rFonts w:hint="eastAsia" w:ascii="宋体" w:hAnsi="宋体" w:cs="宋体"/>
                <w:kern w:val="0"/>
                <w:szCs w:val="21"/>
              </w:rPr>
            </w:pPr>
            <w:r>
              <w:rPr>
                <w:rFonts w:hint="eastAsia" w:ascii="宋体" w:hAnsi="宋体" w:cs="宋体"/>
                <w:kern w:val="0"/>
                <w:szCs w:val="21"/>
              </w:rPr>
              <w:t>应用模板中应包含应用提交、作业列表、作业操作、应用终端输出显示、作业提交目录数据查询、应用交互页面显示、应用运行占用CPU/内存等信息查看；</w:t>
            </w:r>
          </w:p>
          <w:p>
            <w:pPr>
              <w:widowControl/>
              <w:numPr>
                <w:ilvl w:val="0"/>
                <w:numId w:val="10"/>
              </w:numPr>
              <w:spacing w:line="360" w:lineRule="auto"/>
              <w:jc w:val="left"/>
              <w:rPr>
                <w:rFonts w:ascii="宋体" w:hAnsi="宋体" w:cs="宋体"/>
                <w:kern w:val="0"/>
                <w:szCs w:val="21"/>
              </w:rPr>
            </w:pPr>
            <w:r>
              <w:rPr>
                <w:rFonts w:hint="eastAsia"/>
                <w:lang w:val="en-US" w:eastAsia="zh-CN"/>
              </w:rPr>
              <w:t>★</w:t>
            </w:r>
            <w:r>
              <w:rPr>
                <w:rFonts w:hint="eastAsia" w:ascii="宋体" w:hAnsi="宋体" w:cs="宋体"/>
                <w:kern w:val="0"/>
                <w:szCs w:val="21"/>
              </w:rPr>
              <w:t>支持WEB界面的作业查询、删除、挂起、释放和调整优先级等操作，可以根据作业ID, 作业名, 用户名, 状态, 和队列排序（提供截图证明）；</w:t>
            </w:r>
          </w:p>
          <w:p>
            <w:pPr>
              <w:widowControl/>
              <w:numPr>
                <w:ilvl w:val="0"/>
                <w:numId w:val="10"/>
              </w:numPr>
              <w:spacing w:line="360" w:lineRule="auto"/>
              <w:jc w:val="left"/>
              <w:rPr>
                <w:rFonts w:hint="eastAsia" w:ascii="宋体" w:hAnsi="宋体" w:cs="宋体"/>
                <w:kern w:val="0"/>
                <w:szCs w:val="21"/>
              </w:rPr>
            </w:pPr>
            <w:r>
              <w:rPr>
                <w:rFonts w:hint="eastAsia" w:ascii="宋体" w:hAnsi="宋体" w:cs="宋体"/>
                <w:kern w:val="0"/>
                <w:szCs w:val="21"/>
              </w:rPr>
              <w:t>支持作业运行实时监控与性能分析，实现了对作业运行全周期的资源使用情况进行细致追踪。在作业执行期间，系统能够实时捕捉并展示CPU、内存、磁盘I/O等关键资源的使用情况，确保管理员和用户及时获知潜在的性能瓶颈。作业完成后，系统则自动收集并分析执行数据，生成性能曲线，帮助开发者和管理员识别并优化性能问题，从而不断提升作业的执行效率与系统稳定性。（提供截图证明）；</w:t>
            </w:r>
          </w:p>
          <w:p>
            <w:pPr>
              <w:widowControl/>
              <w:numPr>
                <w:ilvl w:val="0"/>
                <w:numId w:val="10"/>
              </w:numPr>
              <w:spacing w:line="360" w:lineRule="auto"/>
              <w:jc w:val="left"/>
              <w:rPr>
                <w:rFonts w:hint="eastAsia" w:ascii="宋体" w:hAnsi="宋体" w:cs="宋体"/>
                <w:kern w:val="0"/>
                <w:szCs w:val="21"/>
              </w:rPr>
            </w:pPr>
            <w:r>
              <w:rPr>
                <w:rFonts w:hint="eastAsia"/>
                <w:lang w:val="en-US" w:eastAsia="zh-CN"/>
              </w:rPr>
              <w:t>★</w:t>
            </w:r>
            <w:r>
              <w:rPr>
                <w:rFonts w:hint="eastAsia" w:ascii="宋体" w:hAnsi="宋体" w:cs="宋体"/>
                <w:kern w:val="0"/>
                <w:szCs w:val="21"/>
              </w:rPr>
              <w:t>提供主流的调度策略：公平竞争，抢占，回填，资源预留等；</w:t>
            </w:r>
          </w:p>
          <w:p>
            <w:pPr>
              <w:widowControl/>
              <w:numPr>
                <w:ilvl w:val="0"/>
                <w:numId w:val="10"/>
              </w:numPr>
              <w:spacing w:line="360" w:lineRule="auto"/>
              <w:jc w:val="left"/>
              <w:rPr>
                <w:rFonts w:ascii="宋体" w:hAnsi="宋体" w:cs="宋体"/>
                <w:kern w:val="0"/>
                <w:szCs w:val="21"/>
              </w:rPr>
            </w:pPr>
            <w:r>
              <w:rPr>
                <w:rFonts w:hint="eastAsia"/>
                <w:lang w:val="en-US" w:eastAsia="zh-CN"/>
              </w:rPr>
              <w:t>★</w:t>
            </w:r>
            <w:r>
              <w:rPr>
                <w:rFonts w:hint="eastAsia" w:ascii="宋体" w:hAnsi="宋体" w:cs="宋体"/>
                <w:kern w:val="0"/>
                <w:szCs w:val="21"/>
              </w:rPr>
              <w:t>支持多种作业提交方式：支持命令行、Web界面、应用模板、作业脚本和可执行文件等；</w:t>
            </w:r>
          </w:p>
          <w:p>
            <w:pPr>
              <w:widowControl/>
              <w:numPr>
                <w:ilvl w:val="0"/>
                <w:numId w:val="10"/>
              </w:numPr>
              <w:spacing w:line="360" w:lineRule="auto"/>
              <w:jc w:val="left"/>
              <w:rPr>
                <w:rFonts w:hint="eastAsia" w:ascii="宋体" w:hAnsi="宋体" w:cs="宋体"/>
                <w:kern w:val="0"/>
                <w:szCs w:val="21"/>
              </w:rPr>
            </w:pPr>
            <w:r>
              <w:rPr>
                <w:rFonts w:hint="eastAsia"/>
                <w:lang w:val="en-US" w:eastAsia="zh-CN"/>
              </w:rPr>
              <w:t>★</w:t>
            </w:r>
            <w:r>
              <w:rPr>
                <w:rFonts w:hint="eastAsia" w:ascii="宋体" w:hAnsi="宋体" w:cs="宋体"/>
                <w:kern w:val="0"/>
                <w:szCs w:val="21"/>
              </w:rPr>
              <w:t>禁止普通用户以交互式方式登录计算节点，但可登陆已经运行作业的节点进行资源查看及进程操作；</w:t>
            </w:r>
          </w:p>
          <w:p>
            <w:pPr>
              <w:widowControl/>
              <w:numPr>
                <w:ilvl w:val="0"/>
                <w:numId w:val="10"/>
              </w:numPr>
              <w:spacing w:line="360" w:lineRule="auto"/>
              <w:jc w:val="left"/>
              <w:rPr>
                <w:rFonts w:hint="eastAsia" w:ascii="宋体" w:hAnsi="宋体" w:cs="宋体"/>
                <w:kern w:val="0"/>
                <w:szCs w:val="21"/>
              </w:rPr>
            </w:pPr>
            <w:r>
              <w:rPr>
                <w:rFonts w:hint="eastAsia"/>
                <w:lang w:val="en-US" w:eastAsia="zh-CN"/>
              </w:rPr>
              <w:t>★</w:t>
            </w:r>
            <w:r>
              <w:rPr>
                <w:rFonts w:hint="eastAsia" w:ascii="宋体" w:hAnsi="宋体" w:cs="宋体"/>
                <w:kern w:val="0"/>
                <w:szCs w:val="21"/>
              </w:rPr>
              <w:t>支持</w:t>
            </w:r>
            <w:r>
              <w:rPr>
                <w:rFonts w:ascii="宋体" w:hAnsi="宋体" w:cs="宋体"/>
                <w:kern w:val="0"/>
                <w:szCs w:val="21"/>
              </w:rPr>
              <w:fldChar w:fldCharType="begin"/>
            </w:r>
            <w:r>
              <w:rPr>
                <w:rFonts w:ascii="宋体" w:hAnsi="宋体" w:cs="宋体"/>
                <w:kern w:val="0"/>
                <w:szCs w:val="21"/>
              </w:rPr>
              <w:instrText xml:space="preserve"> HYPERLINK "http://www.baidu.com/link?url=FqapsVYimTOwYTf4JCxet-Rmddjsoj-F1YI6WjYytyd3qIgKLc4INUJj_W9U9Be6" \t "https://www.baidu.com/_blank" </w:instrText>
            </w:r>
            <w:r>
              <w:rPr>
                <w:rFonts w:ascii="宋体" w:hAnsi="宋体" w:cs="宋体"/>
                <w:kern w:val="0"/>
                <w:szCs w:val="21"/>
              </w:rPr>
              <w:fldChar w:fldCharType="separate"/>
            </w:r>
            <w:r>
              <w:rPr>
                <w:rFonts w:ascii="宋体" w:hAnsi="宋体" w:cs="宋体"/>
                <w:kern w:val="0"/>
                <w:szCs w:val="21"/>
              </w:rPr>
              <w:t>singularity</w:t>
            </w:r>
            <w:r>
              <w:rPr>
                <w:rFonts w:ascii="宋体" w:hAnsi="宋体" w:cs="宋体"/>
                <w:kern w:val="0"/>
                <w:szCs w:val="21"/>
              </w:rPr>
              <w:fldChar w:fldCharType="end"/>
            </w:r>
            <w:r>
              <w:rPr>
                <w:rFonts w:hint="eastAsia" w:ascii="宋体" w:hAnsi="宋体" w:cs="宋体"/>
                <w:kern w:val="0"/>
                <w:szCs w:val="21"/>
              </w:rPr>
              <w:t>和docker等容器调度；</w:t>
            </w:r>
          </w:p>
          <w:p>
            <w:pPr>
              <w:widowControl/>
              <w:numPr>
                <w:ilvl w:val="0"/>
                <w:numId w:val="10"/>
              </w:numPr>
              <w:spacing w:line="360" w:lineRule="auto"/>
              <w:jc w:val="left"/>
              <w:rPr>
                <w:rFonts w:hint="eastAsia" w:ascii="宋体" w:hAnsi="宋体" w:cs="宋体"/>
                <w:kern w:val="0"/>
                <w:szCs w:val="21"/>
              </w:rPr>
            </w:pPr>
            <w:r>
              <w:rPr>
                <w:rFonts w:hint="eastAsia"/>
                <w:lang w:val="en-US" w:eastAsia="zh-CN"/>
              </w:rPr>
              <w:t>★</w:t>
            </w:r>
            <w:r>
              <w:rPr>
                <w:rFonts w:hint="eastAsia" w:ascii="宋体" w:hAnsi="宋体" w:cs="宋体"/>
                <w:kern w:val="0"/>
                <w:szCs w:val="21"/>
              </w:rPr>
              <w:t>支持WEB门户和应用模板的二次开发。</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4"/>
              </w:numPr>
              <w:spacing w:line="360" w:lineRule="auto"/>
              <w:jc w:val="center"/>
              <w:rPr>
                <w:rFonts w:hint="eastAsia" w:ascii="宋体" w:hAnsi="宋体" w:cs="宋体"/>
                <w:kern w:val="0"/>
                <w:szCs w:val="21"/>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作业报表模块</w:t>
            </w:r>
          </w:p>
        </w:tc>
        <w:tc>
          <w:tcPr>
            <w:tcW w:w="688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1"/>
              </w:numPr>
              <w:spacing w:line="360" w:lineRule="auto"/>
              <w:jc w:val="left"/>
              <w:rPr>
                <w:szCs w:val="21"/>
              </w:rPr>
            </w:pPr>
            <w:r>
              <w:rPr>
                <w:rFonts w:hint="eastAsia"/>
                <w:szCs w:val="21"/>
              </w:rPr>
              <w:t>报表系统与集群管理和作业调度之间为松耦合模式，可独立提供报表模块安装包，支持中/英文作业和资源的报表；</w:t>
            </w:r>
          </w:p>
          <w:p>
            <w:pPr>
              <w:widowControl/>
              <w:numPr>
                <w:ilvl w:val="0"/>
                <w:numId w:val="11"/>
              </w:numPr>
              <w:spacing w:line="360" w:lineRule="auto"/>
              <w:jc w:val="left"/>
              <w:rPr>
                <w:szCs w:val="21"/>
              </w:rPr>
            </w:pPr>
            <w:r>
              <w:rPr>
                <w:rFonts w:hint="eastAsia"/>
                <w:szCs w:val="21"/>
              </w:rPr>
              <w:t>可通过图形和表格两种方式展示，按部门、项目、队列、用户等不同维度统计作业的提交、完成、异常退出的数量、作业机时、作业平均耗时、作业平均等待时间、作业平均响应时间等信息的报表；</w:t>
            </w:r>
          </w:p>
          <w:p>
            <w:pPr>
              <w:widowControl/>
              <w:numPr>
                <w:ilvl w:val="0"/>
                <w:numId w:val="11"/>
              </w:numPr>
              <w:spacing w:line="360" w:lineRule="auto"/>
              <w:jc w:val="left"/>
              <w:rPr>
                <w:szCs w:val="21"/>
              </w:rPr>
            </w:pPr>
            <w:r>
              <w:rPr>
                <w:rFonts w:hint="eastAsia"/>
                <w:szCs w:val="21"/>
              </w:rPr>
              <w:t>可通过图形和表格两种方式展示CPU使用率、GPU使用率、内存使用率、存储使用率和机器可用性报表；</w:t>
            </w:r>
          </w:p>
          <w:p>
            <w:pPr>
              <w:widowControl/>
              <w:numPr>
                <w:ilvl w:val="0"/>
                <w:numId w:val="11"/>
              </w:numPr>
              <w:spacing w:line="360" w:lineRule="auto"/>
              <w:jc w:val="left"/>
              <w:rPr>
                <w:szCs w:val="21"/>
              </w:rPr>
            </w:pPr>
            <w:r>
              <w:rPr>
                <w:rFonts w:hint="eastAsia"/>
                <w:lang w:val="en-US" w:eastAsia="zh-CN"/>
              </w:rPr>
              <w:t>★</w:t>
            </w:r>
            <w:r>
              <w:rPr>
                <w:rFonts w:hint="eastAsia"/>
                <w:szCs w:val="21"/>
              </w:rPr>
              <w:t>支持自定义报表，支持从不同维度统计CPU核小时、GPU卡时、内存使用率、作业相关信息，支持从空间角度（包括部门、项目、用户、队列和应用）和时间角度（如同比和环比）进行对比分析，展示方式包括表格、柱状图、条带图、饼状图、仪表盘、折线图等，可定制时间粒度，如天、周、旬、月、季度、半年、年等；</w:t>
            </w:r>
          </w:p>
          <w:p>
            <w:pPr>
              <w:widowControl/>
              <w:numPr>
                <w:ilvl w:val="0"/>
                <w:numId w:val="11"/>
              </w:numPr>
              <w:spacing w:line="360" w:lineRule="auto"/>
              <w:jc w:val="left"/>
              <w:rPr>
                <w:szCs w:val="21"/>
              </w:rPr>
            </w:pPr>
            <w:r>
              <w:rPr>
                <w:rFonts w:hint="eastAsia"/>
                <w:lang w:val="en-US" w:eastAsia="zh-CN"/>
              </w:rPr>
              <w:t>★</w:t>
            </w:r>
            <w:r>
              <w:rPr>
                <w:rFonts w:hint="eastAsia"/>
                <w:szCs w:val="21"/>
              </w:rPr>
              <w:t>支持导出PDF</w:t>
            </w:r>
            <w:r>
              <w:rPr>
                <w:rFonts w:hint="eastAsia"/>
                <w:szCs w:val="21"/>
                <w:lang w:eastAsia="zh-CN"/>
              </w:rPr>
              <w:t>、</w:t>
            </w:r>
            <w:r>
              <w:rPr>
                <w:rFonts w:hint="eastAsia"/>
                <w:szCs w:val="21"/>
              </w:rPr>
              <w:t>CSV等格式；</w:t>
            </w:r>
          </w:p>
          <w:p>
            <w:pPr>
              <w:widowControl/>
              <w:numPr>
                <w:ilvl w:val="0"/>
                <w:numId w:val="11"/>
              </w:numPr>
              <w:spacing w:line="360" w:lineRule="auto"/>
              <w:jc w:val="left"/>
              <w:rPr>
                <w:szCs w:val="21"/>
              </w:rPr>
            </w:pPr>
            <w:r>
              <w:rPr>
                <w:rFonts w:hint="eastAsia"/>
                <w:lang w:val="en-US" w:eastAsia="zh-CN"/>
              </w:rPr>
              <w:t>★</w:t>
            </w:r>
            <w:r>
              <w:rPr>
                <w:rFonts w:hint="eastAsia"/>
                <w:szCs w:val="21"/>
              </w:rPr>
              <w:t>支持归档报表，将定期报表进行归档；</w:t>
            </w:r>
          </w:p>
          <w:p>
            <w:pPr>
              <w:widowControl/>
              <w:numPr>
                <w:ilvl w:val="0"/>
                <w:numId w:val="11"/>
              </w:numPr>
              <w:spacing w:line="360" w:lineRule="auto"/>
              <w:jc w:val="left"/>
              <w:rPr>
                <w:rFonts w:hint="eastAsia" w:ascii="宋体" w:hAnsi="宋体" w:cs="宋体"/>
                <w:kern w:val="0"/>
                <w:szCs w:val="21"/>
              </w:rPr>
            </w:pPr>
            <w:r>
              <w:rPr>
                <w:rFonts w:hint="eastAsia"/>
                <w:lang w:val="en-US" w:eastAsia="zh-CN"/>
              </w:rPr>
              <w:t>★</w:t>
            </w:r>
            <w:r>
              <w:rPr>
                <w:rFonts w:hint="eastAsia"/>
                <w:szCs w:val="21"/>
              </w:rPr>
              <w:t>支持报表系统的二次定制开发。</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4"/>
              </w:numPr>
              <w:spacing w:line="360" w:lineRule="auto"/>
              <w:jc w:val="center"/>
              <w:rPr>
                <w:rFonts w:ascii="宋体" w:hAnsi="宋体" w:cs="宋体"/>
                <w:kern w:val="0"/>
                <w:szCs w:val="21"/>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远程三维设计模块</w:t>
            </w:r>
          </w:p>
        </w:tc>
        <w:tc>
          <w:tcPr>
            <w:tcW w:w="688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2"/>
              </w:numPr>
              <w:spacing w:line="360" w:lineRule="auto"/>
              <w:jc w:val="left"/>
              <w:rPr>
                <w:rFonts w:ascii="宋体" w:hAnsi="宋体" w:cs="宋体"/>
                <w:kern w:val="0"/>
                <w:szCs w:val="21"/>
              </w:rPr>
            </w:pPr>
            <w:r>
              <w:rPr>
                <w:rFonts w:hint="eastAsia" w:ascii="宋体" w:hAnsi="宋体" w:cs="宋体"/>
                <w:kern w:val="0"/>
                <w:szCs w:val="21"/>
              </w:rPr>
              <w:t>支持VNC、DCV协议进行二维或者三维远程交互设计，支持页面访问和客户端访问；</w:t>
            </w:r>
          </w:p>
          <w:p>
            <w:pPr>
              <w:widowControl/>
              <w:numPr>
                <w:ilvl w:val="0"/>
                <w:numId w:val="12"/>
              </w:numPr>
              <w:spacing w:line="360" w:lineRule="auto"/>
              <w:jc w:val="left"/>
              <w:rPr>
                <w:rFonts w:ascii="宋体" w:hAnsi="宋体" w:cs="宋体"/>
                <w:kern w:val="0"/>
                <w:szCs w:val="21"/>
              </w:rPr>
            </w:pPr>
            <w:r>
              <w:rPr>
                <w:rFonts w:hint="eastAsia" w:ascii="宋体" w:hAnsi="宋体" w:cs="宋体"/>
                <w:kern w:val="0"/>
                <w:szCs w:val="21"/>
              </w:rPr>
              <w:t>支持采用高效远程桌面协议连接，保证设计的图像流畅性，同时数据不落地，保证数据信息的安全；</w:t>
            </w:r>
          </w:p>
          <w:p>
            <w:pPr>
              <w:widowControl/>
              <w:numPr>
                <w:ilvl w:val="0"/>
                <w:numId w:val="12"/>
              </w:numPr>
              <w:spacing w:line="360" w:lineRule="auto"/>
              <w:jc w:val="left"/>
              <w:rPr>
                <w:rFonts w:hint="eastAsia" w:ascii="宋体" w:hAnsi="宋体" w:cs="宋体"/>
                <w:kern w:val="0"/>
                <w:szCs w:val="21"/>
              </w:rPr>
            </w:pPr>
            <w:r>
              <w:rPr>
                <w:rFonts w:hint="eastAsia"/>
                <w:shd w:val="clear" w:color="auto" w:fill="FFFFFF"/>
              </w:rPr>
              <w:t>仿真设计一体化模块将三维建模、仿真计算和后处理结果分析整合成一套完整的流程，在统一平台操作，共享设计和计算的数据，方便管理和使用，解决了传统的建模、仿真计算及后处理的数据转换、传输带来的各种不便，提升用户体验和缩短研发周期。</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4"/>
              </w:numPr>
              <w:spacing w:line="360" w:lineRule="auto"/>
              <w:jc w:val="center"/>
              <w:rPr>
                <w:rFonts w:hint="eastAsia" w:ascii="宋体" w:hAnsi="宋体" w:cs="宋体"/>
                <w:kern w:val="0"/>
                <w:szCs w:val="21"/>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集成服务</w:t>
            </w:r>
          </w:p>
        </w:tc>
        <w:tc>
          <w:tcPr>
            <w:tcW w:w="688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3"/>
              </w:numPr>
              <w:spacing w:line="360" w:lineRule="auto"/>
              <w:jc w:val="left"/>
              <w:rPr>
                <w:rFonts w:ascii="宋体" w:hAnsi="宋体" w:cs="宋体"/>
                <w:color w:val="000000"/>
                <w:szCs w:val="21"/>
              </w:rPr>
            </w:pPr>
            <w:r>
              <w:rPr>
                <w:rFonts w:hint="eastAsia"/>
                <w:lang w:val="en-US" w:eastAsia="zh-CN"/>
              </w:rPr>
              <w:t>★</w:t>
            </w:r>
            <w:r>
              <w:rPr>
                <w:rFonts w:hint="eastAsia" w:ascii="宋体" w:hAnsi="宋体" w:cs="宋体"/>
                <w:color w:val="000000"/>
                <w:szCs w:val="21"/>
              </w:rPr>
              <w:t>HPC集群系统部署服务，由原厂专业工程师在用户指定地点，完成集群操作系统和管理软件的部署、安装和调试，</w:t>
            </w:r>
            <w:r>
              <w:rPr>
                <w:rFonts w:ascii="宋体" w:hAnsi="宋体" w:cs="宋体"/>
                <w:color w:val="000000"/>
                <w:szCs w:val="21"/>
              </w:rPr>
              <w:t>确保系统稳定运行并满足用户需求</w:t>
            </w:r>
            <w:r>
              <w:rPr>
                <w:rFonts w:hint="eastAsia" w:ascii="宋体" w:hAnsi="宋体" w:cs="宋体"/>
                <w:color w:val="000000"/>
                <w:szCs w:val="21"/>
              </w:rPr>
              <w:t>；</w:t>
            </w:r>
          </w:p>
          <w:p>
            <w:pPr>
              <w:widowControl/>
              <w:numPr>
                <w:ilvl w:val="0"/>
                <w:numId w:val="13"/>
              </w:numPr>
              <w:spacing w:line="360" w:lineRule="auto"/>
              <w:jc w:val="left"/>
              <w:rPr>
                <w:rFonts w:ascii="宋体" w:hAnsi="宋体" w:cs="宋体"/>
                <w:color w:val="000000"/>
                <w:szCs w:val="21"/>
              </w:rPr>
            </w:pPr>
            <w:r>
              <w:rPr>
                <w:rFonts w:hint="eastAsia"/>
                <w:lang w:val="en-US" w:eastAsia="zh-CN"/>
              </w:rPr>
              <w:t>★</w:t>
            </w:r>
            <w:r>
              <w:rPr>
                <w:rFonts w:ascii="宋体" w:hAnsi="宋体" w:cs="宋体"/>
                <w:color w:val="000000"/>
                <w:szCs w:val="21"/>
              </w:rPr>
              <w:t>完成HPC集群系统与统一身份认证系统的用户对接与配置工作，实现用户身份的统一管理和访问控制</w:t>
            </w:r>
            <w:r>
              <w:rPr>
                <w:rFonts w:hint="eastAsia" w:ascii="宋体" w:hAnsi="宋体" w:cs="宋体"/>
                <w:color w:val="000000"/>
                <w:szCs w:val="21"/>
              </w:rPr>
              <w:t>；</w:t>
            </w:r>
          </w:p>
          <w:p>
            <w:pPr>
              <w:widowControl/>
              <w:numPr>
                <w:ilvl w:val="0"/>
                <w:numId w:val="13"/>
              </w:numPr>
              <w:spacing w:line="360" w:lineRule="auto"/>
              <w:jc w:val="left"/>
              <w:rPr>
                <w:rFonts w:hint="eastAsia" w:ascii="宋体" w:hAnsi="宋体" w:cs="宋体"/>
                <w:color w:val="000000"/>
                <w:szCs w:val="21"/>
              </w:rPr>
            </w:pPr>
            <w:r>
              <w:rPr>
                <w:rFonts w:hint="eastAsia"/>
                <w:lang w:val="en-US" w:eastAsia="zh-CN"/>
              </w:rPr>
              <w:t>★</w:t>
            </w:r>
            <w:r>
              <w:rPr>
                <w:rFonts w:ascii="宋体" w:hAnsi="宋体" w:cs="宋体"/>
                <w:color w:val="000000"/>
                <w:szCs w:val="21"/>
              </w:rPr>
              <w:t>对常用应用软件进行调试，确保其在HPC集群系统上稳定运行，并根据用户需求实现与集群管理平台的定制化集成</w:t>
            </w:r>
            <w:r>
              <w:rPr>
                <w:rFonts w:hint="eastAsia" w:ascii="宋体" w:hAnsi="宋体" w:cs="宋体"/>
                <w:color w:val="000000"/>
                <w:szCs w:val="21"/>
              </w:rPr>
              <w:t>；</w:t>
            </w:r>
          </w:p>
          <w:p>
            <w:pPr>
              <w:widowControl/>
              <w:numPr>
                <w:ilvl w:val="0"/>
                <w:numId w:val="13"/>
              </w:numPr>
              <w:spacing w:line="360" w:lineRule="auto"/>
              <w:jc w:val="left"/>
              <w:rPr>
                <w:rFonts w:ascii="宋体" w:hAnsi="宋体" w:cs="宋体"/>
                <w:color w:val="000000"/>
                <w:szCs w:val="21"/>
              </w:rPr>
            </w:pPr>
            <w:r>
              <w:rPr>
                <w:rFonts w:hint="eastAsia" w:ascii="宋体" w:hAnsi="宋体" w:cs="宋体"/>
                <w:color w:val="000000"/>
                <w:szCs w:val="21"/>
              </w:rPr>
              <w:t>提供高性能计算集群的硬件性能诊断测试服务，包括全部CPU、GPU、内存、网络和存储的性能测试，并提供测试报告，报告中包含实测性能的合理化分析和优化建议，</w:t>
            </w:r>
            <w:r>
              <w:rPr>
                <w:rFonts w:ascii="宋体" w:hAnsi="宋体" w:cs="宋体"/>
                <w:color w:val="000000"/>
                <w:szCs w:val="21"/>
              </w:rPr>
              <w:t>以帮助用户更好地了解和优化集群性能</w:t>
            </w:r>
            <w:r>
              <w:rPr>
                <w:rFonts w:hint="eastAsia" w:ascii="宋体" w:hAnsi="宋体" w:cs="宋体"/>
                <w:color w:val="000000"/>
                <w:szCs w:val="21"/>
              </w:rPr>
              <w:t>；</w:t>
            </w:r>
          </w:p>
          <w:p>
            <w:pPr>
              <w:widowControl/>
              <w:numPr>
                <w:ilvl w:val="0"/>
                <w:numId w:val="13"/>
              </w:numPr>
              <w:spacing w:line="360" w:lineRule="auto"/>
              <w:jc w:val="left"/>
              <w:rPr>
                <w:rFonts w:hint="eastAsia" w:ascii="宋体" w:hAnsi="宋体" w:cs="宋体"/>
                <w:color w:val="000000"/>
                <w:szCs w:val="21"/>
              </w:rPr>
            </w:pPr>
            <w:r>
              <w:rPr>
                <w:rFonts w:hint="eastAsia"/>
                <w:lang w:val="en-US" w:eastAsia="zh-CN"/>
              </w:rPr>
              <w:t>★</w:t>
            </w:r>
            <w:r>
              <w:rPr>
                <w:rFonts w:hint="eastAsia" w:ascii="宋体" w:hAnsi="宋体" w:cs="宋体"/>
                <w:color w:val="000000"/>
                <w:szCs w:val="21"/>
              </w:rPr>
              <w:t>提供HPC集群系统管理员手册，用户手册，实施报告等文档，</w:t>
            </w:r>
            <w:r>
              <w:rPr>
                <w:rFonts w:ascii="宋体" w:hAnsi="宋体" w:cs="宋体"/>
                <w:color w:val="000000"/>
                <w:szCs w:val="21"/>
              </w:rPr>
              <w:t>以便用户和管理员能够更好地了解和使用集群系统</w:t>
            </w:r>
            <w:r>
              <w:rPr>
                <w:rFonts w:hint="eastAsia" w:ascii="宋体" w:hAnsi="宋体" w:cs="宋体"/>
                <w:color w:val="000000"/>
                <w:szCs w:val="21"/>
              </w:rPr>
              <w:t>；</w:t>
            </w:r>
          </w:p>
          <w:p>
            <w:pPr>
              <w:widowControl/>
              <w:numPr>
                <w:ilvl w:val="0"/>
                <w:numId w:val="13"/>
              </w:numPr>
              <w:spacing w:line="360" w:lineRule="auto"/>
              <w:jc w:val="left"/>
              <w:rPr>
                <w:rFonts w:hint="eastAsia" w:ascii="宋体" w:hAnsi="宋体" w:cs="宋体"/>
                <w:color w:val="000000"/>
                <w:szCs w:val="21"/>
              </w:rPr>
            </w:pPr>
            <w:r>
              <w:rPr>
                <w:rFonts w:hint="eastAsia"/>
                <w:lang w:val="en-US" w:eastAsia="zh-CN"/>
              </w:rPr>
              <w:t>★</w:t>
            </w:r>
            <w:r>
              <w:rPr>
                <w:rFonts w:hint="eastAsia" w:ascii="宋体" w:hAnsi="宋体" w:cs="宋体"/>
                <w:color w:val="000000"/>
                <w:szCs w:val="21"/>
              </w:rPr>
              <w:t>提供HPC集群基础系统、集群管理系统、集群网络文件系统，以及作业调度系统软件相关的管理员和用户培训。</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hAnsi="宋体" w:cs="宋体"/>
                <w:kern w:val="0"/>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宋体" w:hAnsi="宋体" w:cs="宋体"/>
                <w:kern w:val="0"/>
                <w:szCs w:val="21"/>
              </w:rPr>
            </w:pPr>
            <w:r>
              <w:rPr>
                <w:rFonts w:hint="eastAsia" w:ascii="宋体" w:hAnsi="宋体" w:cs="宋体"/>
                <w:kern w:val="0"/>
                <w:szCs w:val="21"/>
              </w:rPr>
              <w:t>11</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扩展与兼容</w:t>
            </w:r>
          </w:p>
        </w:tc>
        <w:tc>
          <w:tcPr>
            <w:tcW w:w="688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4"/>
              </w:numPr>
              <w:spacing w:line="360" w:lineRule="auto"/>
              <w:jc w:val="left"/>
              <w:rPr>
                <w:rFonts w:hint="eastAsia" w:ascii="宋体" w:hAnsi="宋体" w:cs="宋体"/>
                <w:color w:val="000000"/>
                <w:szCs w:val="21"/>
              </w:rPr>
            </w:pPr>
            <w:r>
              <w:rPr>
                <w:rFonts w:hint="eastAsia"/>
                <w:lang w:val="en-US" w:eastAsia="zh-CN"/>
              </w:rPr>
              <w:t>★</w:t>
            </w:r>
            <w:r>
              <w:rPr>
                <w:rFonts w:hint="eastAsia" w:ascii="宋体" w:hAnsi="宋体" w:cs="宋体"/>
                <w:color w:val="000000"/>
                <w:szCs w:val="21"/>
              </w:rPr>
              <w:t>模块化设计：支持模块化扩展，便于添加新功能和定制</w:t>
            </w:r>
          </w:p>
          <w:p>
            <w:pPr>
              <w:widowControl/>
              <w:numPr>
                <w:ilvl w:val="0"/>
                <w:numId w:val="14"/>
              </w:numPr>
              <w:spacing w:line="360" w:lineRule="auto"/>
              <w:jc w:val="left"/>
              <w:rPr>
                <w:rFonts w:hint="eastAsia" w:ascii="宋体" w:hAnsi="宋体" w:cs="宋体"/>
                <w:color w:val="000000"/>
                <w:szCs w:val="21"/>
              </w:rPr>
            </w:pPr>
            <w:r>
              <w:rPr>
                <w:rFonts w:hint="eastAsia"/>
                <w:lang w:val="en-US" w:eastAsia="zh-CN"/>
              </w:rPr>
              <w:t>★</w:t>
            </w:r>
            <w:r>
              <w:rPr>
                <w:rFonts w:hint="eastAsia" w:ascii="宋体" w:hAnsi="宋体" w:cs="宋体"/>
                <w:color w:val="000000"/>
                <w:szCs w:val="21"/>
              </w:rPr>
              <w:t>应用兼容性：与各种应用程序和计算框架兼容，如MPI、OpenMP、CUDA等。</w:t>
            </w:r>
          </w:p>
          <w:p>
            <w:pPr>
              <w:widowControl/>
              <w:numPr>
                <w:ilvl w:val="0"/>
                <w:numId w:val="14"/>
              </w:numPr>
              <w:spacing w:line="360" w:lineRule="auto"/>
              <w:jc w:val="left"/>
              <w:rPr>
                <w:rFonts w:hint="eastAsia"/>
              </w:rPr>
            </w:pPr>
            <w:r>
              <w:rPr>
                <w:rFonts w:hint="eastAsia" w:ascii="宋体" w:hAnsi="宋体" w:cs="宋体"/>
                <w:color w:val="000000"/>
                <w:szCs w:val="21"/>
              </w:rPr>
              <w:t>平台兼容性：支持多种操作系统和硬件平台</w:t>
            </w:r>
            <w:r>
              <w:t>。</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kern w:val="0"/>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12.</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维护服务</w:t>
            </w:r>
          </w:p>
        </w:tc>
        <w:tc>
          <w:tcPr>
            <w:tcW w:w="688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5"/>
              </w:numPr>
              <w:spacing w:line="360" w:lineRule="auto"/>
              <w:jc w:val="left"/>
              <w:rPr>
                <w:rFonts w:ascii="宋体" w:hAnsi="宋体" w:cs="宋体"/>
                <w:color w:val="000000"/>
                <w:szCs w:val="21"/>
                <w:highlight w:val="none"/>
              </w:rPr>
            </w:pPr>
            <w:r>
              <w:rPr>
                <w:rFonts w:hint="eastAsia"/>
                <w:highlight w:val="none"/>
                <w:lang w:val="en-US" w:eastAsia="zh-CN"/>
              </w:rPr>
              <w:t>★</w:t>
            </w:r>
            <w:r>
              <w:rPr>
                <w:rFonts w:hint="eastAsia" w:ascii="宋体" w:hAnsi="宋体" w:cs="宋体"/>
                <w:color w:val="000000"/>
                <w:szCs w:val="21"/>
                <w:highlight w:val="none"/>
              </w:rPr>
              <w:t>提供</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年HPC集群系统维护服务；</w:t>
            </w:r>
          </w:p>
          <w:p>
            <w:pPr>
              <w:widowControl/>
              <w:numPr>
                <w:ilvl w:val="0"/>
                <w:numId w:val="15"/>
              </w:numPr>
              <w:spacing w:line="360" w:lineRule="auto"/>
              <w:jc w:val="left"/>
              <w:rPr>
                <w:rFonts w:ascii="宋体" w:hAnsi="宋体" w:cs="宋体"/>
                <w:color w:val="000000"/>
                <w:szCs w:val="21"/>
                <w:highlight w:val="none"/>
              </w:rPr>
            </w:pPr>
            <w:r>
              <w:rPr>
                <w:rFonts w:hint="eastAsia"/>
                <w:highlight w:val="none"/>
                <w:lang w:val="en-US" w:eastAsia="zh-CN"/>
              </w:rPr>
              <w:t>★</w:t>
            </w:r>
            <w:r>
              <w:rPr>
                <w:rFonts w:hint="eastAsia" w:ascii="宋体" w:hAnsi="宋体" w:cs="宋体"/>
                <w:color w:val="000000"/>
                <w:szCs w:val="21"/>
                <w:highlight w:val="none"/>
              </w:rPr>
              <w:t>由集群软件厂商原厂工程师提供专业运维服务；</w:t>
            </w:r>
          </w:p>
          <w:p>
            <w:pPr>
              <w:widowControl/>
              <w:numPr>
                <w:ilvl w:val="0"/>
                <w:numId w:val="15"/>
              </w:numPr>
              <w:spacing w:line="360" w:lineRule="auto"/>
              <w:jc w:val="left"/>
              <w:rPr>
                <w:rFonts w:ascii="宋体" w:hAnsi="宋体" w:cs="宋体"/>
                <w:color w:val="000000"/>
                <w:szCs w:val="21"/>
                <w:highlight w:val="none"/>
              </w:rPr>
            </w:pPr>
            <w:r>
              <w:rPr>
                <w:rFonts w:hint="eastAsia"/>
                <w:highlight w:val="none"/>
                <w:lang w:val="en-US" w:eastAsia="zh-CN"/>
              </w:rPr>
              <w:t>★</w:t>
            </w:r>
            <w:r>
              <w:rPr>
                <w:rFonts w:hint="eastAsia" w:ascii="宋体" w:hAnsi="宋体" w:cs="宋体"/>
                <w:color w:val="000000"/>
                <w:szCs w:val="21"/>
                <w:highlight w:val="none"/>
              </w:rPr>
              <w:t>提供HPC集群系统的技术支持，包括操作系统故障、集群软件问题处理、应用软件编译优化、应用集成和脚本编写等，跟踪HPC计算集群系统的运行情况，持续优化调度策略和集群系统使用效率；</w:t>
            </w:r>
          </w:p>
          <w:p>
            <w:pPr>
              <w:widowControl/>
              <w:numPr>
                <w:ilvl w:val="0"/>
                <w:numId w:val="15"/>
              </w:numPr>
              <w:spacing w:line="360" w:lineRule="auto"/>
              <w:jc w:val="left"/>
              <w:rPr>
                <w:rFonts w:ascii="宋体" w:hAnsi="宋体" w:cs="宋体"/>
                <w:color w:val="000000"/>
                <w:szCs w:val="21"/>
                <w:highlight w:val="none"/>
              </w:rPr>
            </w:pPr>
            <w:r>
              <w:rPr>
                <w:rFonts w:hint="eastAsia"/>
                <w:highlight w:val="none"/>
                <w:lang w:val="en-US" w:eastAsia="zh-CN"/>
              </w:rPr>
              <w:t>★</w:t>
            </w:r>
            <w:r>
              <w:rPr>
                <w:rFonts w:ascii="宋体" w:hAnsi="宋体" w:cs="宋体"/>
                <w:color w:val="000000"/>
                <w:szCs w:val="21"/>
                <w:highlight w:val="none"/>
              </w:rPr>
              <w:t>及时</w:t>
            </w:r>
            <w:r>
              <w:rPr>
                <w:rFonts w:hint="eastAsia" w:ascii="宋体" w:hAnsi="宋体" w:cs="宋体"/>
                <w:color w:val="000000"/>
                <w:szCs w:val="21"/>
                <w:highlight w:val="none"/>
              </w:rPr>
              <w:t>更新系统</w:t>
            </w:r>
            <w:r>
              <w:rPr>
                <w:rFonts w:ascii="宋体" w:hAnsi="宋体" w:cs="宋体"/>
                <w:color w:val="000000"/>
                <w:szCs w:val="21"/>
                <w:highlight w:val="none"/>
              </w:rPr>
              <w:t>安全补丁，防止系统受到已知漏洞的攻击或利用，确保系统的安全性</w:t>
            </w:r>
            <w:r>
              <w:rPr>
                <w:rFonts w:hint="eastAsia" w:ascii="宋体" w:hAnsi="宋体" w:cs="宋体"/>
                <w:color w:val="000000"/>
                <w:szCs w:val="21"/>
                <w:highlight w:val="none"/>
              </w:rPr>
              <w:t>；</w:t>
            </w:r>
          </w:p>
          <w:p>
            <w:pPr>
              <w:widowControl/>
              <w:numPr>
                <w:ilvl w:val="0"/>
                <w:numId w:val="15"/>
              </w:numPr>
              <w:spacing w:line="360" w:lineRule="auto"/>
              <w:jc w:val="left"/>
              <w:rPr>
                <w:rFonts w:ascii="宋体" w:hAnsi="宋体" w:cs="宋体"/>
                <w:color w:val="000000"/>
                <w:szCs w:val="21"/>
                <w:highlight w:val="none"/>
              </w:rPr>
            </w:pPr>
            <w:r>
              <w:rPr>
                <w:rFonts w:hint="eastAsia"/>
                <w:highlight w:val="none"/>
                <w:lang w:val="en-US" w:eastAsia="zh-CN"/>
              </w:rPr>
              <w:t>★</w:t>
            </w:r>
            <w:r>
              <w:rPr>
                <w:rFonts w:hint="eastAsia" w:ascii="宋体" w:hAnsi="宋体" w:cs="宋体"/>
                <w:color w:val="000000"/>
                <w:szCs w:val="21"/>
                <w:highlight w:val="none"/>
              </w:rPr>
              <w:t>提供5*9小时邮件、微信、电话、远程登录等技术支持服务方式，2小时内响应；</w:t>
            </w:r>
          </w:p>
          <w:p>
            <w:pPr>
              <w:widowControl/>
              <w:numPr>
                <w:ilvl w:val="0"/>
                <w:numId w:val="15"/>
              </w:numPr>
              <w:spacing w:line="360" w:lineRule="auto"/>
              <w:jc w:val="left"/>
              <w:rPr>
                <w:rFonts w:ascii="宋体" w:hAnsi="宋体" w:cs="宋体"/>
                <w:color w:val="000000"/>
                <w:szCs w:val="21"/>
                <w:highlight w:val="none"/>
              </w:rPr>
            </w:pPr>
            <w:r>
              <w:rPr>
                <w:rFonts w:hint="eastAsia"/>
                <w:highlight w:val="none"/>
                <w:lang w:val="en-US" w:eastAsia="zh-CN"/>
              </w:rPr>
              <w:t>★</w:t>
            </w:r>
            <w:r>
              <w:rPr>
                <w:rFonts w:hint="eastAsia" w:ascii="宋体" w:hAnsi="宋体" w:cs="宋体"/>
                <w:color w:val="000000"/>
                <w:szCs w:val="21"/>
                <w:highlight w:val="none"/>
              </w:rPr>
              <w:t>提供每年1次集群系统巡检服务，包括性能诊断、日志分析等，</w:t>
            </w:r>
            <w:r>
              <w:rPr>
                <w:rFonts w:ascii="宋体" w:hAnsi="宋体" w:cs="宋体"/>
                <w:color w:val="000000"/>
                <w:szCs w:val="21"/>
                <w:highlight w:val="none"/>
              </w:rPr>
              <w:t>对系统运行情况进行评估，提出改进和优化建议</w:t>
            </w:r>
            <w:r>
              <w:rPr>
                <w:rFonts w:hint="eastAsia" w:ascii="宋体" w:hAnsi="宋体" w:cs="宋体"/>
                <w:color w:val="000000"/>
                <w:szCs w:val="21"/>
                <w:highlight w:val="none"/>
              </w:rPr>
              <w:t>，确保系统稳定运行；</w:t>
            </w:r>
          </w:p>
          <w:p>
            <w:pPr>
              <w:widowControl/>
              <w:numPr>
                <w:ilvl w:val="0"/>
                <w:numId w:val="13"/>
              </w:numPr>
              <w:spacing w:line="360" w:lineRule="auto"/>
              <w:jc w:val="left"/>
              <w:rPr>
                <w:rFonts w:hint="eastAsia" w:ascii="宋体" w:hAnsi="宋体" w:cs="宋体"/>
                <w:color w:val="000000"/>
                <w:szCs w:val="21"/>
                <w:highlight w:val="none"/>
              </w:rPr>
            </w:pPr>
            <w:r>
              <w:rPr>
                <w:rFonts w:hint="eastAsia"/>
                <w:highlight w:val="none"/>
                <w:lang w:val="en-US" w:eastAsia="zh-CN"/>
              </w:rPr>
              <w:t>★</w:t>
            </w:r>
            <w:r>
              <w:rPr>
                <w:rFonts w:hint="eastAsia" w:ascii="宋体" w:hAnsi="宋体" w:cs="宋体"/>
                <w:color w:val="000000"/>
                <w:szCs w:val="21"/>
                <w:highlight w:val="none"/>
              </w:rPr>
              <w:t>提供每年1次的用户使用培训，</w:t>
            </w:r>
            <w:r>
              <w:rPr>
                <w:rFonts w:ascii="宋体" w:hAnsi="宋体" w:cs="宋体"/>
                <w:color w:val="000000"/>
                <w:szCs w:val="21"/>
                <w:highlight w:val="none"/>
              </w:rPr>
              <w:t>确保新用户能够快速上手并熟练使用HPC集群系统</w:t>
            </w:r>
            <w:r>
              <w:rPr>
                <w:rFonts w:hint="eastAsia" w:ascii="宋体" w:hAnsi="宋体" w:cs="宋体"/>
                <w:color w:val="000000"/>
                <w:szCs w:val="21"/>
                <w:highlight w:val="none"/>
              </w:rPr>
              <w:t>。</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宋体" w:hAnsi="宋体" w:cs="宋体"/>
                <w:kern w:val="0"/>
                <w:szCs w:val="21"/>
                <w:highlight w:val="yellow"/>
              </w:rPr>
            </w:pPr>
          </w:p>
        </w:tc>
      </w:tr>
    </w:tbl>
    <w:p>
      <w:pPr>
        <w:pStyle w:val="2"/>
        <w:ind w:left="0" w:leftChars="0" w:firstLine="0" w:firstLineChars="0"/>
        <w:rPr>
          <w:rFonts w:hint="eastAsia"/>
          <w:lang w:val="en-US" w:eastAsia="zh-CN"/>
        </w:rPr>
      </w:pPr>
    </w:p>
    <w:p>
      <w:pPr>
        <w:pStyle w:val="3"/>
        <w:numPr>
          <w:ilvl w:val="0"/>
          <w:numId w:val="3"/>
        </w:numPr>
        <w:ind w:left="0" w:leftChars="0" w:firstLine="0" w:firstLineChars="0"/>
        <w:jc w:val="both"/>
        <w:rPr>
          <w:rFonts w:hint="eastAsia" w:ascii="宋体" w:hAnsi="宋体" w:eastAsia="宋体" w:cs="宋体"/>
          <w:b w:val="0"/>
          <w:bCs w:val="0"/>
          <w:i w:val="0"/>
          <w:caps w:val="0"/>
          <w:color w:val="444444"/>
          <w:spacing w:val="0"/>
          <w:kern w:val="2"/>
          <w:sz w:val="21"/>
          <w:szCs w:val="21"/>
          <w:lang w:val="en-US" w:eastAsia="zh-CN" w:bidi="ar-SA"/>
        </w:rPr>
      </w:pPr>
      <w:r>
        <w:rPr>
          <w:rFonts w:hint="eastAsia" w:ascii="宋体" w:hAnsi="宋体" w:eastAsia="宋体" w:cs="宋体"/>
          <w:b w:val="0"/>
          <w:bCs w:val="0"/>
          <w:i w:val="0"/>
          <w:caps w:val="0"/>
          <w:color w:val="444444"/>
          <w:spacing w:val="0"/>
          <w:kern w:val="2"/>
          <w:sz w:val="21"/>
          <w:szCs w:val="21"/>
          <w:lang w:val="en-US" w:eastAsia="zh-CN" w:bidi="ar-SA"/>
        </w:rPr>
        <w:t>硬件配置要求</w:t>
      </w:r>
    </w:p>
    <w:p>
      <w:pPr>
        <w:numPr>
          <w:ilvl w:val="0"/>
          <w:numId w:val="0"/>
        </w:numPr>
        <w:ind w:leftChars="0"/>
        <w:rPr>
          <w:rFonts w:hint="default"/>
          <w:lang w:val="en-US" w:eastAsia="zh-CN"/>
        </w:rPr>
      </w:pPr>
    </w:p>
    <w:tbl>
      <w:tblPr>
        <w:tblStyle w:val="1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906"/>
        <w:gridCol w:w="1282"/>
        <w:gridCol w:w="1536"/>
        <w:gridCol w:w="4686"/>
        <w:gridCol w:w="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序号</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总项目</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分类项</w:t>
            </w:r>
          </w:p>
        </w:tc>
        <w:tc>
          <w:tcPr>
            <w:tcW w:w="15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设备型号</w:t>
            </w:r>
          </w:p>
        </w:tc>
        <w:tc>
          <w:tcPr>
            <w:tcW w:w="468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配置方案</w:t>
            </w:r>
          </w:p>
        </w:tc>
        <w:tc>
          <w:tcPr>
            <w:tcW w:w="72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HPC集群计算资源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管理登录节点</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highlight w:val="none"/>
                <w:lang w:val="en-US" w:eastAsia="zh-CN"/>
              </w:rPr>
              <w:t>★</w:t>
            </w:r>
            <w:r>
              <w:rPr>
                <w:rFonts w:hint="eastAsia" w:ascii="宋体" w:hAnsi="宋体" w:eastAsia="宋体" w:cs="宋体"/>
                <w:i w:val="0"/>
                <w:iCs w:val="0"/>
                <w:color w:val="000000"/>
                <w:kern w:val="0"/>
                <w:sz w:val="18"/>
                <w:szCs w:val="18"/>
                <w:highlight w:val="none"/>
                <w:u w:val="none"/>
                <w:lang w:val="en-US" w:eastAsia="zh-CN" w:bidi="ar"/>
              </w:rPr>
              <w:t>管理服务器</w:t>
            </w:r>
          </w:p>
        </w:tc>
        <w:tc>
          <w:tcPr>
            <w:tcW w:w="4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CPU：2颗不低于2.5GHz, 24C, 200W配置的处理器；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内存：不低于256GB RDIMM；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RAID卡：配置1块RAID 12Gb 适配器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硬盘：配置2块2.5英寸480GB 6Gb热插拔固态硬盘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万兆网卡：配置2块Broadcom 57414 10/25GbE SFP28 2 端口 以太网适配器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10Gb SFP模块：配置4个10Gb SFP模块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IB卡：配置1块Mellanox ConnectX-6 HDR100/100GbE QSFP56 1 端口 PCIe VPI 适配器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电源：配置2个不低于1400W电源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滑动导轨</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服务：3年7x24小时支持服务</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lang w:val="en-US" w:eastAsia="zh-CN"/>
              </w:rPr>
              <w:t>★</w:t>
            </w:r>
            <w:r>
              <w:rPr>
                <w:rFonts w:hint="eastAsia" w:ascii="宋体" w:hAnsi="宋体" w:eastAsia="宋体" w:cs="宋体"/>
                <w:i w:val="0"/>
                <w:iCs w:val="0"/>
                <w:color w:val="000000"/>
                <w:kern w:val="0"/>
                <w:sz w:val="18"/>
                <w:szCs w:val="18"/>
                <w:u w:val="none"/>
                <w:lang w:val="en-US" w:eastAsia="zh-CN" w:bidi="ar"/>
              </w:rPr>
              <w:t>IB HDR100 Cable</w:t>
            </w:r>
          </w:p>
        </w:tc>
        <w:tc>
          <w:tcPr>
            <w:tcW w:w="4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 Mellanox HDR IB Active Optical Splitter QSFP56 Cable</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计算节点</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lang w:val="en-US" w:eastAsia="zh-CN"/>
              </w:rPr>
              <w:t>★</w:t>
            </w:r>
            <w:r>
              <w:rPr>
                <w:rFonts w:hint="eastAsia" w:ascii="宋体" w:hAnsi="宋体" w:eastAsia="宋体" w:cs="宋体"/>
                <w:i w:val="0"/>
                <w:iCs w:val="0"/>
                <w:color w:val="000000"/>
                <w:kern w:val="0"/>
                <w:sz w:val="18"/>
                <w:szCs w:val="18"/>
                <w:u w:val="none"/>
                <w:lang w:val="en-US" w:eastAsia="zh-CN" w:bidi="ar"/>
              </w:rPr>
              <w:t>并行计算节点服务器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（高密度服务器）</w:t>
            </w:r>
          </w:p>
        </w:tc>
        <w:tc>
          <w:tcPr>
            <w:tcW w:w="4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CPU：2颗不低于2.7GHz 48C 350W配置的处理器（总节点算力不低于24.16万亿次）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内存：不低于512GB RDIMM；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阵列卡：配置1块RAID 12Gb 适配器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系统盘：配置2块2.5 英寸 480GB 6Gb 热插拔固态硬盘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万兆网卡：配置1块Broadcom 57414 10/25GbE SFP28 2 端口 OCP 以太网适配器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10Gb SFP模块：配置2个10Gb SFP模块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HDR100 IB卡：配置1块Mellanox ConnectX-6 HDR100/100GbE QSFP56 1 端口 PCIe VPI 适配器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滑动导轨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服务：3年7x24小时支持服务</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lang w:val="en-US" w:eastAsia="zh-CN"/>
              </w:rPr>
              <w:t>★</w:t>
            </w:r>
            <w:r>
              <w:rPr>
                <w:rFonts w:hint="eastAsia" w:ascii="宋体" w:hAnsi="宋体" w:eastAsia="宋体" w:cs="宋体"/>
                <w:i w:val="0"/>
                <w:iCs w:val="0"/>
                <w:color w:val="000000"/>
                <w:kern w:val="0"/>
                <w:sz w:val="18"/>
                <w:szCs w:val="18"/>
                <w:u w:val="none"/>
                <w:lang w:val="en-US" w:eastAsia="zh-CN" w:bidi="ar"/>
              </w:rPr>
              <w:t>IB HDR100 Cable</w:t>
            </w:r>
          </w:p>
        </w:tc>
        <w:tc>
          <w:tcPr>
            <w:tcW w:w="4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 Mellanox HDR IB Active Optical Splitter QSFP56 Cable</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HPC集群网资源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集群数据网络-IB</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lang w:val="en-US" w:eastAsia="zh-CN"/>
              </w:rPr>
              <w:t>★</w:t>
            </w:r>
            <w:r>
              <w:rPr>
                <w:rFonts w:hint="eastAsia" w:ascii="宋体" w:hAnsi="宋体" w:eastAsia="宋体" w:cs="宋体"/>
                <w:i w:val="0"/>
                <w:iCs w:val="0"/>
                <w:color w:val="000000"/>
                <w:kern w:val="0"/>
                <w:sz w:val="18"/>
                <w:szCs w:val="18"/>
                <w:u w:val="none"/>
                <w:lang w:val="en-US" w:eastAsia="zh-CN" w:bidi="ar"/>
              </w:rPr>
              <w:t>NVIDIA QM8790 NDR InfiniBand Switch</w:t>
            </w:r>
          </w:p>
        </w:tc>
        <w:tc>
          <w:tcPr>
            <w:tcW w:w="4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NVIDIA QM8790 40 端口Quantum NDR InfiniBand 交换机（PSE）：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机箱：配置1个Mellanox QM8790 40-Port Unmanaged 200Gb/s HDR InfiniBand Switch (PSE)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套件：配置1套Mellanox QM87xx 企业级机架安装套件，含导风管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服务：3年7x24小时支持服务</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集群管理监控网络-10Gb（可选）</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lang w:val="en-US" w:eastAsia="zh-CN"/>
              </w:rPr>
              <w:t>★</w:t>
            </w:r>
            <w:r>
              <w:rPr>
                <w:rFonts w:hint="eastAsia" w:ascii="宋体" w:hAnsi="宋体" w:eastAsia="宋体" w:cs="宋体"/>
                <w:i w:val="0"/>
                <w:iCs w:val="0"/>
                <w:color w:val="000000"/>
                <w:kern w:val="0"/>
                <w:sz w:val="18"/>
                <w:szCs w:val="18"/>
                <w:u w:val="none"/>
                <w:lang w:val="en-US" w:eastAsia="zh-CN" w:bidi="ar"/>
              </w:rPr>
              <w:t>万兆网络交换机</w:t>
            </w:r>
          </w:p>
        </w:tc>
        <w:tc>
          <w:tcPr>
            <w:tcW w:w="4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24口万兆网络交换机：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机箱：20个1G/10G SFP+光口，4个10G/25G SFP28光口，2个40G QSFP+光口，最多可支持32个10G端口，整机包含2个风扇模块和2个电源模块，3年7x24维保服务。</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10Gb SFP模块：万兆LC模块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40Gb QSFP模块：40G SR多模光模块，MPO接口。支持一分四个万兆SFP+光模块。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HPC集群-IO节点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IO节点</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28"/>
                <w:tab w:val="center" w:pos="715"/>
              </w:tabs>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ab/>
            </w:r>
            <w:r>
              <w:rPr>
                <w:rFonts w:hint="eastAsia"/>
                <w:lang w:val="en-US" w:eastAsia="zh-CN"/>
              </w:rPr>
              <w:t>★</w:t>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IO节点</w:t>
            </w:r>
          </w:p>
        </w:tc>
        <w:tc>
          <w:tcPr>
            <w:tcW w:w="4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CPU：2颗不低于2.50GHz, 24C, 200W配置的处理器；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内存：不低于384GB RDIMM；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阵列卡：配置1块RAID 12Gb 适配器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系统盘：配置2块2.5英寸480GB 6Gb热插拔固态硬盘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数据盘：配置10块2.5英寸3.84TB 6Gb热插拔固态硬盘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 热插拔,电源 冗余 (1+1), 1400W以上, Mixed Mode</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万兆网卡：Broadcom 57414双端口10/25GbE SFP28</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HDR100 IB卡：配置1块Mellanox ConnectX-6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10Gb SFP模块：配置2个10Gb SFP模块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滑动导轨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服务：3年7x24小时支持服务</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lang w:val="en-US" w:eastAsia="zh-CN"/>
              </w:rPr>
              <w:t>★</w:t>
            </w:r>
            <w:r>
              <w:rPr>
                <w:rFonts w:hint="eastAsia" w:ascii="宋体" w:hAnsi="宋体" w:eastAsia="宋体" w:cs="宋体"/>
                <w:i w:val="0"/>
                <w:iCs w:val="0"/>
                <w:color w:val="000000"/>
                <w:kern w:val="0"/>
                <w:sz w:val="18"/>
                <w:szCs w:val="18"/>
                <w:u w:val="none"/>
                <w:lang w:val="en-US" w:eastAsia="zh-CN" w:bidi="ar"/>
              </w:rPr>
              <w:t>IB HDR200 Cable</w:t>
            </w:r>
          </w:p>
        </w:tc>
        <w:tc>
          <w:tcPr>
            <w:tcW w:w="4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 Mellanox HDR IB Active Optical QSFP56 Cable</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tabs>
          <w:tab w:val="left" w:pos="2952"/>
        </w:tabs>
        <w:rPr>
          <w:rFonts w:hint="eastAsia" w:eastAsiaTheme="minorEastAsia"/>
          <w:lang w:eastAsia="zh-CN"/>
        </w:rPr>
      </w:pPr>
    </w:p>
    <w:p>
      <w:pPr>
        <w:pStyle w:val="3"/>
        <w:rPr>
          <w:rFonts w:ascii="Arial" w:hAnsi="Arial" w:cs="Arial"/>
        </w:rPr>
      </w:pPr>
      <w:r>
        <w:rPr>
          <w:rFonts w:ascii="Arial" w:hAnsi="Arial" w:cs="Arial"/>
        </w:rPr>
        <w:t>第三章 投标人须知</w:t>
      </w:r>
    </w:p>
    <w:p>
      <w:pPr>
        <w:spacing w:line="360" w:lineRule="auto"/>
        <w:ind w:firstLine="420" w:firstLineChars="200"/>
        <w:rPr>
          <w:rFonts w:ascii="Arial" w:hAnsi="Arial" w:cs="Arial"/>
        </w:rPr>
      </w:pPr>
      <w:r>
        <w:rPr>
          <w:rFonts w:ascii="Arial" w:hAnsi="Arial" w:cs="Arial"/>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360" w:lineRule="auto"/>
        <w:ind w:firstLine="420" w:firstLineChars="200"/>
        <w:rPr>
          <w:rFonts w:ascii="Arial" w:hAnsi="Arial" w:cs="Arial"/>
        </w:rPr>
      </w:pPr>
      <w:r>
        <w:rPr>
          <w:rFonts w:ascii="Arial" w:hAnsi="Arial" w:cs="Arial"/>
        </w:rPr>
        <w:t>请注意：供应商需在投标文件截止时间前，将加密投标文件并取得回执，逾期上传或错误方式投递送达将导致投标无效。</w:t>
      </w:r>
    </w:p>
    <w:p>
      <w:pPr>
        <w:pStyle w:val="6"/>
        <w:spacing w:before="0" w:after="0" w:line="360" w:lineRule="auto"/>
        <w:ind w:firstLine="643" w:firstLineChars="200"/>
        <w:rPr>
          <w:rFonts w:ascii="Arial" w:hAnsi="Arial" w:cs="Arial"/>
        </w:rPr>
      </w:pPr>
      <w:r>
        <w:rPr>
          <w:rFonts w:ascii="Arial" w:hAnsi="Arial" w:cs="Arial"/>
        </w:rPr>
        <w:t>一、名词解释</w:t>
      </w:r>
    </w:p>
    <w:p>
      <w:pPr>
        <w:spacing w:line="360" w:lineRule="auto"/>
        <w:ind w:firstLine="420" w:firstLineChars="200"/>
        <w:rPr>
          <w:rFonts w:ascii="Arial" w:hAnsi="Arial" w:cs="Arial"/>
        </w:rPr>
      </w:pPr>
      <w:r>
        <w:rPr>
          <w:rFonts w:ascii="Arial" w:hAnsi="Arial" w:cs="Arial"/>
        </w:rPr>
        <w:t>1. 采购人（招标人）：本项目是指深圳市大族数控科技股份有限公司，是负责采购活动的组织，依法负责编制和发布招标文件，对招标文件拥有最终的解释权、项目的整体规划、技术方案可行性设计论证与实施，作为合同采购方（用户）的主体承担质疑回复、履行合同、验收与评价等义务。</w:t>
      </w:r>
    </w:p>
    <w:p>
      <w:pPr>
        <w:spacing w:line="360" w:lineRule="auto"/>
        <w:ind w:firstLine="420" w:firstLineChars="200"/>
        <w:rPr>
          <w:rFonts w:ascii="Arial" w:hAnsi="Arial" w:cs="Arial"/>
        </w:rPr>
      </w:pPr>
      <w:r>
        <w:rPr>
          <w:rFonts w:ascii="Arial" w:hAnsi="Arial" w:cs="Arial"/>
        </w:rPr>
        <w:t>2.投标人：是指在提交投标文件的供应商。</w:t>
      </w:r>
    </w:p>
    <w:p>
      <w:pPr>
        <w:spacing w:line="360" w:lineRule="auto"/>
        <w:ind w:firstLine="420" w:firstLineChars="200"/>
        <w:rPr>
          <w:rFonts w:ascii="Arial" w:hAnsi="Arial" w:cs="Arial"/>
        </w:rPr>
      </w:pPr>
      <w:r>
        <w:rPr>
          <w:rFonts w:ascii="Arial" w:hAnsi="Arial" w:cs="Arial"/>
        </w:rPr>
        <w:t>4.“评标委员会”是指根据由采购人代表组成以确定中标供应商或者推荐中标候选人的临时组织。</w:t>
      </w:r>
    </w:p>
    <w:p>
      <w:pPr>
        <w:spacing w:line="360" w:lineRule="auto"/>
        <w:ind w:firstLine="420" w:firstLineChars="200"/>
        <w:rPr>
          <w:rFonts w:ascii="Arial" w:hAnsi="Arial" w:cs="Arial"/>
        </w:rPr>
      </w:pPr>
      <w:r>
        <w:rPr>
          <w:rFonts w:ascii="Arial" w:hAnsi="Arial" w:cs="Arial"/>
        </w:rPr>
        <w:t>5.“中标供应商”是指经评标委员会评审确定的对招标文件做出实质性响应，经采购人按照规定在评标委员会推荐的中标候选人中确定的或评标委员会受采购人委托直接确认的投标人。</w:t>
      </w:r>
    </w:p>
    <w:p>
      <w:pPr>
        <w:spacing w:line="360" w:lineRule="auto"/>
        <w:ind w:firstLine="420" w:firstLineChars="200"/>
        <w:rPr>
          <w:rFonts w:ascii="Arial" w:hAnsi="Arial" w:cs="Arial"/>
        </w:rPr>
      </w:pPr>
      <w:r>
        <w:rPr>
          <w:rFonts w:ascii="Arial" w:hAnsi="Arial" w:cs="Arial"/>
        </w:rPr>
        <w:t>6.招标文件：是指包括招标公告和招标文件及其补充、变更和澄清等一系列文件。</w:t>
      </w:r>
    </w:p>
    <w:p>
      <w:pPr>
        <w:spacing w:line="360" w:lineRule="auto"/>
        <w:ind w:firstLine="420" w:firstLineChars="200"/>
        <w:rPr>
          <w:rFonts w:ascii="Arial" w:hAnsi="Arial" w:cs="Arial"/>
        </w:rPr>
      </w:pPr>
      <w:r>
        <w:rPr>
          <w:rFonts w:ascii="Arial" w:hAnsi="Arial" w:cs="Arial"/>
        </w:rPr>
        <w:t>7.投标文件：是指投标人投标文件是指投标人应招标文件要求编制的响应性文件，一般由商务文件、技术文件、报价文件和其他部分组成；</w:t>
      </w:r>
    </w:p>
    <w:p>
      <w:pPr>
        <w:spacing w:line="360" w:lineRule="auto"/>
        <w:ind w:firstLine="420" w:firstLineChars="200"/>
        <w:rPr>
          <w:rFonts w:ascii="Arial" w:hAnsi="Arial" w:cs="Arial"/>
        </w:rPr>
      </w:pPr>
      <w:r>
        <w:rPr>
          <w:rFonts w:ascii="Arial" w:hAnsi="Arial" w:cs="Arial"/>
        </w:rPr>
        <w:t>8. “全称”、“公司全称”、“加盖单位公章”及“公章”： 在投标（响应）文件及相关的其他资料中，涉及“全称”或“公司全称”的应在对应文件编辑时使用文本录入方式，或在纸质投标（响应）文件上进行手写签名并加盖公章；涉及“加盖单位公章”和“公章”应使用投标人公司的公章完成。</w:t>
      </w:r>
    </w:p>
    <w:p>
      <w:pPr>
        <w:spacing w:line="360" w:lineRule="auto"/>
        <w:ind w:firstLine="420" w:firstLineChars="200"/>
        <w:rPr>
          <w:rFonts w:ascii="Arial" w:hAnsi="Arial" w:cs="Arial"/>
        </w:rPr>
      </w:pPr>
      <w:r>
        <w:rPr>
          <w:rFonts w:ascii="Arial" w:hAnsi="Arial" w:cs="Arial"/>
        </w:rPr>
        <w:t>9. 投标人代表签字”及“授权代表”：在投标（响应）文件及相关的其他资料中，涉及“投标人代表签字”或“授权代表”应在投标（响应）文件编辑时使用文本录入方式，或在纸质投标（响应）文件上进行手写签名，并加盖公章完成。</w:t>
      </w:r>
    </w:p>
    <w:p>
      <w:pPr>
        <w:spacing w:line="360" w:lineRule="auto"/>
        <w:ind w:firstLine="420" w:firstLineChars="200"/>
        <w:rPr>
          <w:rFonts w:ascii="Arial" w:hAnsi="Arial" w:cs="Arial"/>
        </w:rPr>
      </w:pPr>
      <w:r>
        <w:rPr>
          <w:rFonts w:ascii="Arial" w:hAnsi="Arial" w:cs="Arial"/>
        </w:rPr>
        <w:t>10. “法定代表人”：在（响应）文件及相关的其他资料中，涉及“法定代表人”应在纸质投标（响应）文件上进行手写签名并加盖公章完成。“</w:t>
      </w:r>
    </w:p>
    <w:p>
      <w:pPr>
        <w:spacing w:line="360" w:lineRule="auto"/>
        <w:ind w:firstLine="420" w:firstLineChars="200"/>
        <w:rPr>
          <w:rFonts w:ascii="Arial" w:hAnsi="Arial" w:cs="Arial"/>
        </w:rPr>
      </w:pPr>
      <w:r>
        <w:rPr>
          <w:rFonts w:ascii="Arial" w:hAnsi="Arial" w:cs="Arial"/>
        </w:rPr>
        <w:t>11. 日期、天数、时间：未有特别说明时，均为公历日（天）及北京时间。</w:t>
      </w:r>
    </w:p>
    <w:p>
      <w:pPr>
        <w:pStyle w:val="6"/>
        <w:spacing w:before="0" w:after="0" w:line="360" w:lineRule="auto"/>
        <w:ind w:firstLine="643" w:firstLineChars="200"/>
        <w:rPr>
          <w:rFonts w:ascii="Arial" w:hAnsi="Arial" w:cs="Arial"/>
        </w:rPr>
      </w:pPr>
      <w:r>
        <w:rPr>
          <w:rFonts w:ascii="Arial" w:hAnsi="Arial" w:cs="Arial"/>
        </w:rPr>
        <w:t>二、须知前附表</w:t>
      </w:r>
    </w:p>
    <w:p/>
    <w:p>
      <w:pPr>
        <w:pStyle w:val="2"/>
        <w:rPr>
          <w:rFonts w:hint="eastAsia"/>
          <w:lang w:eastAsia="zh-CN"/>
        </w:rPr>
      </w:pPr>
    </w:p>
    <w:tbl>
      <w:tblPr>
        <w:tblStyle w:val="15"/>
        <w:tblW w:w="8188" w:type="dxa"/>
        <w:tblInd w:w="85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4"/>
        <w:gridCol w:w="2410"/>
        <w:gridCol w:w="46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88" w:type="dxa"/>
            <w:gridSpan w:val="3"/>
            <w:vAlign w:val="center"/>
          </w:tcPr>
          <w:p>
            <w:pPr>
              <w:spacing w:line="360" w:lineRule="auto"/>
              <w:rPr>
                <w:rFonts w:ascii="Arial" w:hAnsi="Arial" w:cs="Arial"/>
                <w:szCs w:val="21"/>
              </w:rPr>
            </w:pPr>
            <w:r>
              <w:rPr>
                <w:rFonts w:ascii="Arial" w:hAnsi="Arial" w:cs="Arial"/>
                <w:szCs w:val="21"/>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序号</w:t>
            </w:r>
          </w:p>
        </w:tc>
        <w:tc>
          <w:tcPr>
            <w:tcW w:w="2410" w:type="dxa"/>
            <w:vAlign w:val="center"/>
          </w:tcPr>
          <w:p>
            <w:pPr>
              <w:spacing w:line="360" w:lineRule="auto"/>
              <w:rPr>
                <w:rFonts w:ascii="Arial" w:hAnsi="Arial" w:cs="Arial"/>
                <w:szCs w:val="21"/>
              </w:rPr>
            </w:pPr>
            <w:r>
              <w:rPr>
                <w:rFonts w:ascii="Arial" w:hAnsi="Arial" w:cs="Arial"/>
                <w:szCs w:val="21"/>
              </w:rPr>
              <w:t>条款名称</w:t>
            </w:r>
          </w:p>
        </w:tc>
        <w:tc>
          <w:tcPr>
            <w:tcW w:w="4644" w:type="dxa"/>
            <w:vAlign w:val="center"/>
          </w:tcPr>
          <w:p>
            <w:pPr>
              <w:spacing w:line="360" w:lineRule="auto"/>
              <w:rPr>
                <w:rFonts w:ascii="Arial" w:hAnsi="Arial" w:cs="Arial"/>
                <w:szCs w:val="21"/>
              </w:rPr>
            </w:pPr>
            <w:r>
              <w:rPr>
                <w:rFonts w:ascii="Arial" w:hAnsi="Arial" w:cs="Arial"/>
                <w:szCs w:val="21"/>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w:t>
            </w:r>
          </w:p>
        </w:tc>
        <w:tc>
          <w:tcPr>
            <w:tcW w:w="2410" w:type="dxa"/>
            <w:vAlign w:val="center"/>
          </w:tcPr>
          <w:p>
            <w:pPr>
              <w:spacing w:line="360" w:lineRule="auto"/>
              <w:rPr>
                <w:rFonts w:ascii="Arial" w:hAnsi="Arial" w:cs="Arial"/>
                <w:szCs w:val="21"/>
              </w:rPr>
            </w:pPr>
            <w:r>
              <w:rPr>
                <w:rFonts w:ascii="Arial" w:hAnsi="Arial" w:cs="Arial"/>
                <w:szCs w:val="21"/>
              </w:rPr>
              <w:t>采购包情况</w:t>
            </w:r>
          </w:p>
        </w:tc>
        <w:tc>
          <w:tcPr>
            <w:tcW w:w="4644" w:type="dxa"/>
            <w:vAlign w:val="center"/>
          </w:tcPr>
          <w:p>
            <w:pPr>
              <w:spacing w:line="360" w:lineRule="auto"/>
              <w:rPr>
                <w:rFonts w:ascii="Arial" w:hAnsi="Arial" w:cs="Arial"/>
                <w:szCs w:val="21"/>
              </w:rPr>
            </w:pPr>
            <w:r>
              <w:rPr>
                <w:rFonts w:ascii="Arial" w:hAnsi="Arial" w:cs="Arial"/>
                <w:szCs w:val="21"/>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2</w:t>
            </w:r>
          </w:p>
        </w:tc>
        <w:tc>
          <w:tcPr>
            <w:tcW w:w="2410" w:type="dxa"/>
            <w:vAlign w:val="center"/>
          </w:tcPr>
          <w:p>
            <w:pPr>
              <w:spacing w:line="360" w:lineRule="auto"/>
              <w:rPr>
                <w:rFonts w:ascii="Arial" w:hAnsi="Arial" w:cs="Arial"/>
                <w:szCs w:val="21"/>
              </w:rPr>
            </w:pPr>
            <w:r>
              <w:rPr>
                <w:rFonts w:ascii="Arial" w:hAnsi="Arial" w:cs="Arial"/>
                <w:szCs w:val="21"/>
              </w:rPr>
              <w:t>开标方式</w:t>
            </w:r>
          </w:p>
        </w:tc>
        <w:tc>
          <w:tcPr>
            <w:tcW w:w="4644" w:type="dxa"/>
            <w:vAlign w:val="center"/>
          </w:tcPr>
          <w:p>
            <w:pPr>
              <w:spacing w:line="360" w:lineRule="auto"/>
              <w:rPr>
                <w:rFonts w:ascii="Arial" w:hAnsi="Arial" w:cs="Arial"/>
                <w:szCs w:val="21"/>
              </w:rPr>
            </w:pPr>
            <w:r>
              <w:rPr>
                <w:rFonts w:ascii="Arial" w:hAnsi="Arial" w:cs="Arial"/>
                <w:szCs w:val="21"/>
              </w:rPr>
              <w:t>待定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3</w:t>
            </w:r>
          </w:p>
        </w:tc>
        <w:tc>
          <w:tcPr>
            <w:tcW w:w="2410" w:type="dxa"/>
            <w:vAlign w:val="center"/>
          </w:tcPr>
          <w:p>
            <w:pPr>
              <w:spacing w:line="360" w:lineRule="auto"/>
              <w:rPr>
                <w:rFonts w:ascii="Arial" w:hAnsi="Arial" w:cs="Arial"/>
                <w:szCs w:val="21"/>
              </w:rPr>
            </w:pPr>
            <w:r>
              <w:rPr>
                <w:rFonts w:ascii="Arial" w:hAnsi="Arial" w:cs="Arial"/>
                <w:szCs w:val="21"/>
              </w:rPr>
              <w:t>评标方式</w:t>
            </w:r>
          </w:p>
        </w:tc>
        <w:tc>
          <w:tcPr>
            <w:tcW w:w="4644" w:type="dxa"/>
            <w:vAlign w:val="center"/>
          </w:tcPr>
          <w:p>
            <w:pPr>
              <w:spacing w:line="360" w:lineRule="auto"/>
              <w:rPr>
                <w:rFonts w:ascii="Arial" w:hAnsi="Arial" w:cs="Arial"/>
                <w:szCs w:val="21"/>
              </w:rPr>
            </w:pPr>
            <w:r>
              <w:rPr>
                <w:rFonts w:hint="eastAsia" w:ascii="Arial" w:hAnsi="Arial" w:cs="Arial"/>
                <w:szCs w:val="21"/>
              </w:rPr>
              <w:t>待定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4</w:t>
            </w:r>
          </w:p>
        </w:tc>
        <w:tc>
          <w:tcPr>
            <w:tcW w:w="2410" w:type="dxa"/>
            <w:vAlign w:val="center"/>
          </w:tcPr>
          <w:p>
            <w:pPr>
              <w:spacing w:line="360" w:lineRule="auto"/>
              <w:rPr>
                <w:rFonts w:ascii="Arial" w:hAnsi="Arial" w:cs="Arial"/>
                <w:szCs w:val="21"/>
              </w:rPr>
            </w:pPr>
            <w:r>
              <w:rPr>
                <w:rFonts w:ascii="Arial" w:hAnsi="Arial" w:cs="Arial"/>
                <w:szCs w:val="21"/>
              </w:rPr>
              <w:t>评标办法</w:t>
            </w:r>
          </w:p>
        </w:tc>
        <w:tc>
          <w:tcPr>
            <w:tcW w:w="4644" w:type="dxa"/>
            <w:vAlign w:val="center"/>
          </w:tcPr>
          <w:p>
            <w:pPr>
              <w:spacing w:line="360" w:lineRule="auto"/>
              <w:rPr>
                <w:rFonts w:ascii="Arial" w:hAnsi="Arial" w:cs="Arial"/>
                <w:szCs w:val="21"/>
              </w:rPr>
            </w:pPr>
            <w:r>
              <w:rPr>
                <w:rFonts w:ascii="Arial" w:hAnsi="Arial" w:cs="Arial"/>
                <w:szCs w:val="21"/>
              </w:rPr>
              <w:t>采购包1：最低评标</w:t>
            </w:r>
            <w:r>
              <w:rPr>
                <w:rFonts w:hint="eastAsia" w:ascii="Arial" w:hAnsi="Arial" w:cs="Arial"/>
                <w:szCs w:val="21"/>
              </w:rPr>
              <w:t>价</w:t>
            </w:r>
            <w:r>
              <w:rPr>
                <w:rFonts w:ascii="Arial" w:hAnsi="Arial" w:cs="Arial"/>
                <w:szCs w:val="21"/>
              </w:rPr>
              <w:t>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5</w:t>
            </w:r>
          </w:p>
        </w:tc>
        <w:tc>
          <w:tcPr>
            <w:tcW w:w="2410" w:type="dxa"/>
            <w:vAlign w:val="center"/>
          </w:tcPr>
          <w:p>
            <w:pPr>
              <w:spacing w:line="360" w:lineRule="auto"/>
              <w:rPr>
                <w:rFonts w:ascii="Arial" w:hAnsi="Arial" w:cs="Arial"/>
                <w:szCs w:val="21"/>
              </w:rPr>
            </w:pPr>
            <w:r>
              <w:rPr>
                <w:rFonts w:ascii="Arial" w:hAnsi="Arial" w:cs="Arial"/>
                <w:szCs w:val="21"/>
              </w:rPr>
              <w:t>报价形式</w:t>
            </w:r>
          </w:p>
        </w:tc>
        <w:tc>
          <w:tcPr>
            <w:tcW w:w="4644" w:type="dxa"/>
            <w:vAlign w:val="center"/>
          </w:tcPr>
          <w:p>
            <w:pPr>
              <w:spacing w:line="360" w:lineRule="auto"/>
              <w:rPr>
                <w:rFonts w:ascii="Arial" w:hAnsi="Arial" w:cs="Arial"/>
                <w:szCs w:val="21"/>
              </w:rPr>
            </w:pPr>
            <w:r>
              <w:rPr>
                <w:rFonts w:ascii="Arial" w:hAnsi="Arial" w:cs="Arial"/>
                <w:szCs w:val="21"/>
              </w:rPr>
              <w:t>采购包1：</w:t>
            </w:r>
            <w:r>
              <w:rPr>
                <w:rFonts w:hint="eastAsia" w:ascii="Arial" w:hAnsi="Arial" w:cs="Arial"/>
                <w:szCs w:val="21"/>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6</w:t>
            </w:r>
          </w:p>
        </w:tc>
        <w:tc>
          <w:tcPr>
            <w:tcW w:w="2410" w:type="dxa"/>
            <w:vAlign w:val="center"/>
          </w:tcPr>
          <w:p>
            <w:pPr>
              <w:spacing w:line="360" w:lineRule="auto"/>
              <w:rPr>
                <w:rFonts w:ascii="Arial" w:hAnsi="Arial" w:cs="Arial"/>
                <w:szCs w:val="21"/>
              </w:rPr>
            </w:pPr>
            <w:r>
              <w:rPr>
                <w:rFonts w:ascii="Arial" w:hAnsi="Arial" w:cs="Arial"/>
                <w:szCs w:val="21"/>
              </w:rPr>
              <w:t>报价要求</w:t>
            </w:r>
          </w:p>
        </w:tc>
        <w:tc>
          <w:tcPr>
            <w:tcW w:w="4644" w:type="dxa"/>
            <w:vAlign w:val="center"/>
          </w:tcPr>
          <w:p>
            <w:pPr>
              <w:spacing w:line="360" w:lineRule="auto"/>
              <w:rPr>
                <w:rFonts w:ascii="Arial" w:hAnsi="Arial" w:cs="Arial"/>
                <w:szCs w:val="21"/>
              </w:rPr>
            </w:pPr>
            <w:r>
              <w:rPr>
                <w:rFonts w:ascii="Arial" w:hAnsi="Arial" w:cs="Arial"/>
                <w:szCs w:val="21"/>
              </w:rPr>
              <w:t>依照投标文件格式提供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7</w:t>
            </w:r>
          </w:p>
        </w:tc>
        <w:tc>
          <w:tcPr>
            <w:tcW w:w="2410" w:type="dxa"/>
            <w:vAlign w:val="center"/>
          </w:tcPr>
          <w:p>
            <w:pPr>
              <w:spacing w:line="360" w:lineRule="auto"/>
              <w:rPr>
                <w:rFonts w:ascii="Arial" w:hAnsi="Arial" w:cs="Arial"/>
                <w:szCs w:val="21"/>
              </w:rPr>
            </w:pPr>
            <w:r>
              <w:rPr>
                <w:rFonts w:ascii="Arial" w:hAnsi="Arial" w:cs="Arial"/>
                <w:szCs w:val="21"/>
              </w:rPr>
              <w:t>现场踏勘</w:t>
            </w:r>
          </w:p>
        </w:tc>
        <w:tc>
          <w:tcPr>
            <w:tcW w:w="4644" w:type="dxa"/>
            <w:vAlign w:val="center"/>
          </w:tcPr>
          <w:p>
            <w:pPr>
              <w:spacing w:line="360" w:lineRule="auto"/>
              <w:rPr>
                <w:rFonts w:ascii="Arial" w:hAnsi="Arial" w:cs="Arial"/>
                <w:szCs w:val="21"/>
              </w:rPr>
            </w:pPr>
            <w:r>
              <w:rPr>
                <w:rFonts w:ascii="Arial" w:hAnsi="Arial" w:cs="Arial"/>
                <w:szCs w:val="21"/>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8</w:t>
            </w:r>
          </w:p>
        </w:tc>
        <w:tc>
          <w:tcPr>
            <w:tcW w:w="2410" w:type="dxa"/>
            <w:vAlign w:val="center"/>
          </w:tcPr>
          <w:p>
            <w:pPr>
              <w:spacing w:line="360" w:lineRule="auto"/>
              <w:rPr>
                <w:rFonts w:ascii="Arial" w:hAnsi="Arial" w:cs="Arial"/>
                <w:szCs w:val="21"/>
              </w:rPr>
            </w:pPr>
            <w:r>
              <w:rPr>
                <w:rFonts w:ascii="Arial" w:hAnsi="Arial" w:cs="Arial"/>
                <w:szCs w:val="21"/>
              </w:rPr>
              <w:t>投标有效期</w:t>
            </w:r>
          </w:p>
        </w:tc>
        <w:tc>
          <w:tcPr>
            <w:tcW w:w="4644" w:type="dxa"/>
            <w:vAlign w:val="center"/>
          </w:tcPr>
          <w:p>
            <w:pPr>
              <w:spacing w:line="360" w:lineRule="auto"/>
              <w:rPr>
                <w:rFonts w:ascii="Arial" w:hAnsi="Arial" w:cs="Arial"/>
                <w:szCs w:val="21"/>
              </w:rPr>
            </w:pPr>
            <w:r>
              <w:rPr>
                <w:rFonts w:ascii="Arial" w:hAnsi="Arial" w:cs="Arial"/>
                <w:szCs w:val="21"/>
              </w:rPr>
              <w:t>从提交投标（响应）文件的截止之日起60日历天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9</w:t>
            </w:r>
          </w:p>
        </w:tc>
        <w:tc>
          <w:tcPr>
            <w:tcW w:w="2410" w:type="dxa"/>
            <w:vAlign w:val="center"/>
          </w:tcPr>
          <w:p>
            <w:pPr>
              <w:spacing w:line="360" w:lineRule="auto"/>
              <w:rPr>
                <w:rFonts w:ascii="Arial" w:hAnsi="Arial" w:cs="Arial"/>
                <w:szCs w:val="21"/>
              </w:rPr>
            </w:pPr>
            <w:r>
              <w:rPr>
                <w:rFonts w:ascii="Arial" w:hAnsi="Arial" w:cs="Arial"/>
                <w:szCs w:val="21"/>
              </w:rPr>
              <w:t>投标保证金</w:t>
            </w:r>
          </w:p>
        </w:tc>
        <w:tc>
          <w:tcPr>
            <w:tcW w:w="4644" w:type="dxa"/>
            <w:vAlign w:val="center"/>
          </w:tcPr>
          <w:p>
            <w:pPr>
              <w:spacing w:line="360" w:lineRule="auto"/>
              <w:rPr>
                <w:rFonts w:ascii="Arial" w:hAnsi="Arial" w:cs="Arial"/>
                <w:szCs w:val="21"/>
              </w:rPr>
            </w:pPr>
            <w:r>
              <w:rPr>
                <w:rFonts w:ascii="Arial" w:hAnsi="Arial" w:cs="Arial"/>
                <w:szCs w:val="21"/>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10</w:t>
            </w:r>
          </w:p>
        </w:tc>
        <w:tc>
          <w:tcPr>
            <w:tcW w:w="2410" w:type="dxa"/>
            <w:vAlign w:val="center"/>
          </w:tcPr>
          <w:p>
            <w:pPr>
              <w:spacing w:line="360" w:lineRule="auto"/>
              <w:rPr>
                <w:rFonts w:ascii="Arial" w:hAnsi="Arial" w:cs="Arial"/>
                <w:szCs w:val="21"/>
              </w:rPr>
            </w:pPr>
            <w:r>
              <w:rPr>
                <w:rFonts w:ascii="Arial" w:hAnsi="Arial" w:cs="Arial"/>
                <w:szCs w:val="21"/>
              </w:rPr>
              <w:t>投标文件要求</w:t>
            </w:r>
          </w:p>
        </w:tc>
        <w:tc>
          <w:tcPr>
            <w:tcW w:w="4644" w:type="dxa"/>
            <w:vAlign w:val="center"/>
          </w:tcPr>
          <w:p>
            <w:pPr>
              <w:spacing w:line="360" w:lineRule="auto"/>
              <w:rPr>
                <w:rFonts w:ascii="Arial" w:hAnsi="Arial" w:cs="Arial"/>
                <w:szCs w:val="21"/>
              </w:rPr>
            </w:pPr>
            <w:r>
              <w:rPr>
                <w:rFonts w:ascii="Arial" w:hAnsi="Arial" w:cs="Arial"/>
                <w:szCs w:val="21"/>
              </w:rPr>
              <w:t>一、纸质投标文件：</w:t>
            </w:r>
          </w:p>
          <w:p>
            <w:pPr>
              <w:spacing w:line="360" w:lineRule="auto"/>
              <w:rPr>
                <w:rFonts w:ascii="Arial" w:hAnsi="Arial" w:cs="Arial"/>
                <w:szCs w:val="21"/>
              </w:rPr>
            </w:pPr>
            <w:r>
              <w:rPr>
                <w:rFonts w:ascii="Arial" w:hAnsi="Arial" w:cs="Arial"/>
                <w:szCs w:val="21"/>
              </w:rPr>
              <w:t>投标函部分4份，</w:t>
            </w:r>
          </w:p>
          <w:p>
            <w:pPr>
              <w:spacing w:line="360" w:lineRule="auto"/>
              <w:rPr>
                <w:rFonts w:ascii="Arial" w:hAnsi="Arial" w:cs="Arial"/>
                <w:szCs w:val="21"/>
              </w:rPr>
            </w:pPr>
            <w:r>
              <w:rPr>
                <w:rFonts w:ascii="Arial" w:hAnsi="Arial" w:cs="Arial"/>
                <w:szCs w:val="21"/>
              </w:rPr>
              <w:t>商务标部分1份正本，1份副本</w:t>
            </w:r>
          </w:p>
          <w:p>
            <w:pPr>
              <w:spacing w:line="360" w:lineRule="auto"/>
              <w:rPr>
                <w:rFonts w:ascii="Arial" w:hAnsi="Arial" w:cs="Arial"/>
                <w:szCs w:val="21"/>
              </w:rPr>
            </w:pPr>
            <w:r>
              <w:rPr>
                <w:rFonts w:ascii="Arial" w:hAnsi="Arial" w:cs="Arial"/>
                <w:szCs w:val="21"/>
              </w:rPr>
              <w:t>技术标部分1份正本，1份副本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11</w:t>
            </w:r>
          </w:p>
        </w:tc>
        <w:tc>
          <w:tcPr>
            <w:tcW w:w="2410" w:type="dxa"/>
            <w:vAlign w:val="center"/>
          </w:tcPr>
          <w:p>
            <w:pPr>
              <w:spacing w:line="360" w:lineRule="auto"/>
              <w:rPr>
                <w:rFonts w:ascii="Arial" w:hAnsi="Arial" w:cs="Arial"/>
                <w:szCs w:val="21"/>
              </w:rPr>
            </w:pPr>
            <w:r>
              <w:rPr>
                <w:rFonts w:ascii="Arial" w:hAnsi="Arial" w:cs="Arial"/>
                <w:szCs w:val="21"/>
              </w:rPr>
              <w:t>中标候选供应商推荐家数</w:t>
            </w:r>
          </w:p>
        </w:tc>
        <w:tc>
          <w:tcPr>
            <w:tcW w:w="4644" w:type="dxa"/>
            <w:vAlign w:val="center"/>
          </w:tcPr>
          <w:p>
            <w:pPr>
              <w:spacing w:line="360" w:lineRule="auto"/>
              <w:rPr>
                <w:rFonts w:ascii="Arial" w:hAnsi="Arial" w:cs="Arial"/>
                <w:szCs w:val="21"/>
              </w:rPr>
            </w:pPr>
            <w:r>
              <w:rPr>
                <w:rFonts w:ascii="Arial" w:hAnsi="Arial" w:cs="Arial"/>
                <w:szCs w:val="21"/>
              </w:rP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12</w:t>
            </w:r>
          </w:p>
        </w:tc>
        <w:tc>
          <w:tcPr>
            <w:tcW w:w="2410" w:type="dxa"/>
            <w:vAlign w:val="center"/>
          </w:tcPr>
          <w:p>
            <w:pPr>
              <w:spacing w:line="360" w:lineRule="auto"/>
              <w:rPr>
                <w:rFonts w:ascii="Arial" w:hAnsi="Arial" w:cs="Arial"/>
                <w:szCs w:val="21"/>
              </w:rPr>
            </w:pPr>
            <w:r>
              <w:rPr>
                <w:rFonts w:ascii="Arial" w:hAnsi="Arial" w:cs="Arial"/>
                <w:szCs w:val="21"/>
              </w:rPr>
              <w:t>中标供应商数量</w:t>
            </w:r>
          </w:p>
        </w:tc>
        <w:tc>
          <w:tcPr>
            <w:tcW w:w="4644" w:type="dxa"/>
            <w:vAlign w:val="center"/>
          </w:tcPr>
          <w:p>
            <w:pPr>
              <w:spacing w:line="360" w:lineRule="auto"/>
              <w:rPr>
                <w:rFonts w:ascii="Arial" w:hAnsi="Arial" w:cs="Arial"/>
                <w:szCs w:val="21"/>
              </w:rPr>
            </w:pPr>
            <w:r>
              <w:rPr>
                <w:rFonts w:ascii="Arial" w:hAnsi="Arial" w:cs="Arial"/>
                <w:szCs w:val="21"/>
              </w:rP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13</w:t>
            </w:r>
          </w:p>
        </w:tc>
        <w:tc>
          <w:tcPr>
            <w:tcW w:w="2410" w:type="dxa"/>
            <w:vAlign w:val="center"/>
          </w:tcPr>
          <w:p>
            <w:pPr>
              <w:spacing w:line="360" w:lineRule="auto"/>
              <w:rPr>
                <w:rFonts w:ascii="Arial" w:hAnsi="Arial" w:cs="Arial"/>
                <w:szCs w:val="21"/>
              </w:rPr>
            </w:pPr>
            <w:r>
              <w:rPr>
                <w:rFonts w:ascii="Arial" w:hAnsi="Arial" w:cs="Arial"/>
                <w:szCs w:val="21"/>
              </w:rPr>
              <w:t>有效供应商家数</w:t>
            </w:r>
          </w:p>
        </w:tc>
        <w:tc>
          <w:tcPr>
            <w:tcW w:w="4644" w:type="dxa"/>
            <w:vAlign w:val="center"/>
          </w:tcPr>
          <w:p>
            <w:pPr>
              <w:spacing w:line="360" w:lineRule="auto"/>
              <w:rPr>
                <w:rFonts w:ascii="Arial" w:hAnsi="Arial" w:cs="Arial"/>
                <w:szCs w:val="21"/>
              </w:rPr>
            </w:pPr>
            <w:r>
              <w:rPr>
                <w:rFonts w:ascii="Arial" w:hAnsi="Arial" w:cs="Arial"/>
                <w:szCs w:val="21"/>
              </w:rPr>
              <w:t>采购包1：3家</w:t>
            </w:r>
          </w:p>
          <w:p>
            <w:pPr>
              <w:spacing w:line="360" w:lineRule="auto"/>
              <w:rPr>
                <w:rFonts w:ascii="Arial" w:hAnsi="Arial" w:cs="Arial"/>
                <w:szCs w:val="21"/>
              </w:rPr>
            </w:pPr>
            <w:r>
              <w:rPr>
                <w:rFonts w:ascii="Arial" w:hAnsi="Arial" w:cs="Arial"/>
                <w:szCs w:val="21"/>
              </w:rP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14</w:t>
            </w:r>
          </w:p>
        </w:tc>
        <w:tc>
          <w:tcPr>
            <w:tcW w:w="2410" w:type="dxa"/>
            <w:vAlign w:val="center"/>
          </w:tcPr>
          <w:p>
            <w:pPr>
              <w:spacing w:line="360" w:lineRule="auto"/>
              <w:rPr>
                <w:rFonts w:ascii="Arial" w:hAnsi="Arial" w:cs="Arial"/>
                <w:szCs w:val="21"/>
              </w:rPr>
            </w:pPr>
            <w:r>
              <w:rPr>
                <w:rFonts w:ascii="Arial" w:hAnsi="Arial" w:cs="Arial"/>
                <w:szCs w:val="21"/>
              </w:rPr>
              <w:t>项目兼投兼中规则</w:t>
            </w:r>
          </w:p>
        </w:tc>
        <w:tc>
          <w:tcPr>
            <w:tcW w:w="4644" w:type="dxa"/>
            <w:vAlign w:val="center"/>
          </w:tcPr>
          <w:p>
            <w:pPr>
              <w:spacing w:line="360" w:lineRule="auto"/>
              <w:rPr>
                <w:rFonts w:ascii="Arial" w:hAnsi="Arial" w:cs="Arial"/>
                <w:szCs w:val="21"/>
              </w:rPr>
            </w:pPr>
            <w:r>
              <w:rPr>
                <w:rFonts w:ascii="Arial" w:hAnsi="Arial" w:cs="Arial"/>
                <w:szCs w:val="21"/>
              </w:rPr>
              <w:t>无：兼投兼中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15</w:t>
            </w:r>
          </w:p>
        </w:tc>
        <w:tc>
          <w:tcPr>
            <w:tcW w:w="2410" w:type="dxa"/>
            <w:vAlign w:val="center"/>
          </w:tcPr>
          <w:p>
            <w:pPr>
              <w:spacing w:line="360" w:lineRule="auto"/>
              <w:rPr>
                <w:rFonts w:ascii="Arial" w:hAnsi="Arial" w:cs="Arial"/>
                <w:szCs w:val="21"/>
              </w:rPr>
            </w:pPr>
            <w:r>
              <w:rPr>
                <w:rFonts w:ascii="Arial" w:hAnsi="Arial" w:cs="Arial"/>
                <w:szCs w:val="21"/>
              </w:rPr>
              <w:t>中标供应商确定方式</w:t>
            </w:r>
          </w:p>
        </w:tc>
        <w:tc>
          <w:tcPr>
            <w:tcW w:w="4644" w:type="dxa"/>
            <w:vAlign w:val="center"/>
          </w:tcPr>
          <w:p>
            <w:pPr>
              <w:spacing w:line="360" w:lineRule="auto"/>
              <w:rPr>
                <w:rFonts w:ascii="Arial" w:hAnsi="Arial" w:cs="Arial"/>
                <w:szCs w:val="21"/>
              </w:rPr>
            </w:pPr>
            <w:r>
              <w:rPr>
                <w:rFonts w:ascii="Arial" w:hAnsi="Arial" w:cs="Arial"/>
                <w:szCs w:val="21"/>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16</w:t>
            </w:r>
          </w:p>
        </w:tc>
        <w:tc>
          <w:tcPr>
            <w:tcW w:w="2410" w:type="dxa"/>
            <w:vAlign w:val="center"/>
          </w:tcPr>
          <w:p>
            <w:pPr>
              <w:spacing w:line="360" w:lineRule="auto"/>
              <w:rPr>
                <w:rFonts w:ascii="Arial" w:hAnsi="Arial" w:cs="Arial"/>
                <w:szCs w:val="21"/>
              </w:rPr>
            </w:pPr>
            <w:r>
              <w:rPr>
                <w:rFonts w:ascii="Arial" w:hAnsi="Arial" w:cs="Arial"/>
                <w:szCs w:val="21"/>
              </w:rPr>
              <w:t>开标时长</w:t>
            </w:r>
          </w:p>
        </w:tc>
        <w:tc>
          <w:tcPr>
            <w:tcW w:w="4644" w:type="dxa"/>
            <w:vAlign w:val="center"/>
          </w:tcPr>
          <w:p>
            <w:pPr>
              <w:spacing w:line="360" w:lineRule="auto"/>
              <w:rPr>
                <w:rFonts w:ascii="Arial" w:hAnsi="Arial" w:cs="Arial"/>
                <w:szCs w:val="21"/>
              </w:rPr>
            </w:pPr>
            <w:r>
              <w:rPr>
                <w:rFonts w:ascii="Arial" w:hAnsi="Arial" w:cs="Arial"/>
                <w:szCs w:val="21"/>
              </w:rPr>
              <w:t>说明：具体情况根据开标时现场人员设置为准</w:t>
            </w:r>
          </w:p>
        </w:tc>
      </w:tr>
    </w:tbl>
    <w:p>
      <w:pPr>
        <w:pStyle w:val="6"/>
        <w:spacing w:before="0" w:after="0" w:line="360" w:lineRule="auto"/>
        <w:ind w:firstLine="643" w:firstLineChars="200"/>
        <w:rPr>
          <w:rFonts w:ascii="Arial" w:hAnsi="Arial" w:cs="Arial"/>
        </w:rPr>
      </w:pPr>
      <w:r>
        <w:rPr>
          <w:rFonts w:ascii="Arial" w:hAnsi="Arial" w:cs="Arial"/>
        </w:rPr>
        <w:t>三、说明</w:t>
      </w:r>
    </w:p>
    <w:p>
      <w:pPr>
        <w:spacing w:line="360" w:lineRule="auto"/>
        <w:ind w:firstLine="482" w:firstLineChars="200"/>
        <w:rPr>
          <w:rFonts w:ascii="Arial" w:hAnsi="Arial" w:cs="Arial"/>
        </w:rPr>
      </w:pPr>
      <w:r>
        <w:rPr>
          <w:rFonts w:ascii="Arial" w:hAnsi="Arial" w:cs="Arial"/>
          <w:b/>
          <w:sz w:val="24"/>
        </w:rPr>
        <w:t>1.总则</w:t>
      </w:r>
    </w:p>
    <w:p>
      <w:pPr>
        <w:spacing w:line="360" w:lineRule="auto"/>
        <w:ind w:firstLine="420" w:firstLineChars="200"/>
        <w:rPr>
          <w:rFonts w:ascii="Arial" w:hAnsi="Arial" w:cs="Arial"/>
        </w:rPr>
      </w:pPr>
      <w:r>
        <w:rPr>
          <w:rFonts w:ascii="Arial" w:hAnsi="Arial" w:cs="Arial"/>
        </w:rPr>
        <w:t>采购人及投标人进行的本次采购活动适用《中华人民共和国招标投标法实施条例（2019修订）》及其配套的法规、规章、政策。</w:t>
      </w:r>
    </w:p>
    <w:p>
      <w:pPr>
        <w:spacing w:line="360" w:lineRule="auto"/>
        <w:ind w:firstLine="420" w:firstLineChars="200"/>
        <w:rPr>
          <w:rFonts w:ascii="Arial" w:hAnsi="Arial" w:cs="Arial"/>
        </w:rPr>
      </w:pPr>
      <w:r>
        <w:rPr>
          <w:rFonts w:ascii="Arial" w:hAnsi="Arial" w:cs="Arial"/>
        </w:rPr>
        <w:t>投标人应仔细阅读本项目招标公告及招标文件的所有内容（包括变更、补充、澄清以及修改等，且均为招标文件的组成部分），按照招标文件要求以及格式编制投标文件，并保证其真实性，否则一切后果自负。</w:t>
      </w:r>
    </w:p>
    <w:p>
      <w:pPr>
        <w:spacing w:line="360" w:lineRule="auto"/>
        <w:ind w:firstLine="420" w:firstLineChars="200"/>
        <w:rPr>
          <w:rFonts w:ascii="Arial" w:hAnsi="Arial" w:cs="Arial"/>
        </w:rPr>
      </w:pPr>
      <w:r>
        <w:rPr>
          <w:rFonts w:ascii="Arial" w:hAnsi="Arial" w:cs="Arial"/>
        </w:rPr>
        <w:t>本次公开招标项目，是以招标公告的方式邀请非特定的投标人参加投标。</w:t>
      </w:r>
    </w:p>
    <w:p>
      <w:pPr>
        <w:spacing w:line="360" w:lineRule="auto"/>
        <w:ind w:firstLine="482" w:firstLineChars="200"/>
        <w:rPr>
          <w:rFonts w:ascii="Arial" w:hAnsi="Arial" w:cs="Arial"/>
        </w:rPr>
      </w:pPr>
      <w:r>
        <w:rPr>
          <w:rFonts w:ascii="Arial" w:hAnsi="Arial" w:cs="Arial"/>
          <w:b/>
          <w:sz w:val="24"/>
        </w:rPr>
        <w:t>2.适用范围</w:t>
      </w:r>
    </w:p>
    <w:p>
      <w:pPr>
        <w:spacing w:line="360" w:lineRule="auto"/>
        <w:ind w:firstLine="420" w:firstLineChars="200"/>
        <w:rPr>
          <w:rFonts w:ascii="Arial" w:hAnsi="Arial" w:cs="Arial"/>
        </w:rPr>
      </w:pPr>
      <w:r>
        <w:rPr>
          <w:rFonts w:ascii="Arial" w:hAnsi="Arial" w:cs="Arial"/>
        </w:rPr>
        <w:t>本招标文件仅适用于本次招标公告中所涉及的项目和内容。</w:t>
      </w:r>
    </w:p>
    <w:p>
      <w:pPr>
        <w:spacing w:line="360" w:lineRule="auto"/>
        <w:ind w:firstLine="482" w:firstLineChars="200"/>
        <w:rPr>
          <w:rFonts w:ascii="Arial" w:hAnsi="Arial" w:cs="Arial"/>
        </w:rPr>
      </w:pPr>
      <w:r>
        <w:rPr>
          <w:rFonts w:ascii="Arial" w:hAnsi="Arial" w:cs="Arial"/>
          <w:b/>
          <w:sz w:val="24"/>
        </w:rPr>
        <w:t>3.进口产品</w:t>
      </w:r>
    </w:p>
    <w:p>
      <w:pPr>
        <w:spacing w:line="360" w:lineRule="auto"/>
        <w:ind w:firstLine="420" w:firstLineChars="200"/>
        <w:rPr>
          <w:rFonts w:ascii="Arial" w:hAnsi="Arial" w:cs="Arial"/>
        </w:rPr>
      </w:pPr>
      <w:r>
        <w:rPr>
          <w:rFonts w:ascii="Arial" w:hAnsi="Arial" w:cs="Arial"/>
        </w:rPr>
        <w:t>若本项目允许采购进口产品，供应商应保证所投产品可履行合法报通关手续进入中国关境内。</w:t>
      </w:r>
    </w:p>
    <w:p>
      <w:pPr>
        <w:spacing w:line="360" w:lineRule="auto"/>
        <w:ind w:firstLine="420" w:firstLineChars="200"/>
        <w:rPr>
          <w:rFonts w:ascii="Arial" w:hAnsi="Arial" w:cs="Arial"/>
        </w:rPr>
      </w:pPr>
      <w:r>
        <w:rPr>
          <w:rFonts w:ascii="Arial" w:hAnsi="Arial" w:cs="Arial"/>
        </w:rPr>
        <w:t>若本项目不允许采购进口产品，如供应商所投产品为进口产品，其响应将被认定为响应无效。</w:t>
      </w:r>
    </w:p>
    <w:p>
      <w:pPr>
        <w:spacing w:line="360" w:lineRule="auto"/>
        <w:ind w:firstLine="482" w:firstLineChars="200"/>
        <w:rPr>
          <w:rFonts w:ascii="Arial" w:hAnsi="Arial" w:cs="Arial"/>
        </w:rPr>
      </w:pPr>
      <w:r>
        <w:rPr>
          <w:rFonts w:ascii="Arial" w:hAnsi="Arial" w:cs="Arial"/>
          <w:b/>
          <w:sz w:val="24"/>
        </w:rPr>
        <w:t>4.投标的费用</w:t>
      </w:r>
    </w:p>
    <w:p>
      <w:pPr>
        <w:spacing w:line="360" w:lineRule="auto"/>
        <w:ind w:firstLine="420" w:firstLineChars="200"/>
        <w:rPr>
          <w:rFonts w:ascii="Arial" w:hAnsi="Arial" w:cs="Arial"/>
        </w:rPr>
      </w:pPr>
      <w:r>
        <w:rPr>
          <w:rFonts w:ascii="Arial" w:hAnsi="Arial" w:cs="Arial"/>
        </w:rPr>
        <w:t>不论投标结果如何，投标人应承担所有与准备和参加投标有关的费用。采购人均无义务和责任承担相关费用。</w:t>
      </w:r>
    </w:p>
    <w:p>
      <w:pPr>
        <w:spacing w:line="360" w:lineRule="auto"/>
        <w:ind w:firstLine="482" w:firstLineChars="200"/>
        <w:rPr>
          <w:rFonts w:ascii="Arial" w:hAnsi="Arial" w:cs="Arial"/>
        </w:rPr>
      </w:pPr>
      <w:r>
        <w:rPr>
          <w:rFonts w:ascii="Arial" w:hAnsi="Arial" w:cs="Arial"/>
          <w:b/>
          <w:sz w:val="24"/>
        </w:rPr>
        <w:t>5.关联企业投标说明</w:t>
      </w:r>
    </w:p>
    <w:p>
      <w:pPr>
        <w:spacing w:line="360" w:lineRule="auto"/>
        <w:ind w:firstLine="420" w:firstLineChars="200"/>
        <w:rPr>
          <w:rFonts w:ascii="Arial" w:hAnsi="Arial" w:cs="Arial"/>
        </w:rPr>
      </w:pPr>
      <w:r>
        <w:rPr>
          <w:rFonts w:ascii="Arial" w:hAnsi="Arial" w:cs="Arial"/>
        </w:rPr>
        <w:t>5.1</w:t>
      </w:r>
      <w:r>
        <w:rPr>
          <w:rFonts w:ascii="Arial" w:hAnsi="Arial" w:cs="Arial"/>
        </w:rPr>
        <w:tab/>
      </w:r>
      <w:r>
        <w:rPr>
          <w:rFonts w:ascii="Arial" w:hAnsi="Arial" w:cs="Arial"/>
        </w:rPr>
        <w:t>对于不接受联合体投标的采购项目（采购包）：法定代表人或单位负责人为同一个人或者存在直接控股、管理关系的不同供应商，不得同时参加同一项目或同一采购包的投标。如同时参加，则其投标将被拒绝。</w:t>
      </w:r>
    </w:p>
    <w:p>
      <w:pPr>
        <w:spacing w:line="360" w:lineRule="auto"/>
        <w:ind w:firstLine="420" w:firstLineChars="200"/>
        <w:rPr>
          <w:rFonts w:ascii="Arial" w:hAnsi="Arial" w:cs="Arial"/>
        </w:rPr>
      </w:pPr>
      <w:r>
        <w:rPr>
          <w:rFonts w:ascii="Arial" w:hAnsi="Arial" w:cs="Arial"/>
        </w:rPr>
        <w:t>5.2</w:t>
      </w:r>
      <w:r>
        <w:rPr>
          <w:rFonts w:ascii="Arial" w:hAnsi="Arial" w:cs="Arial"/>
        </w:rPr>
        <w:tab/>
      </w:r>
      <w:r>
        <w:rPr>
          <w:rFonts w:ascii="Arial" w:hAnsi="Arial" w:cs="Arial"/>
        </w:rPr>
        <w:t>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spacing w:line="360" w:lineRule="auto"/>
        <w:ind w:firstLine="482" w:firstLineChars="200"/>
        <w:rPr>
          <w:rFonts w:ascii="Arial" w:hAnsi="Arial" w:cs="Arial"/>
        </w:rPr>
      </w:pPr>
      <w:r>
        <w:rPr>
          <w:rFonts w:ascii="Arial" w:hAnsi="Arial" w:cs="Arial"/>
          <w:b/>
          <w:sz w:val="24"/>
        </w:rPr>
        <w:t>7.</w:t>
      </w:r>
      <w:r>
        <w:rPr>
          <w:rFonts w:ascii="Arial" w:hAnsi="Arial" w:cs="Arial"/>
        </w:rPr>
        <w:t xml:space="preserve"> </w:t>
      </w:r>
      <w:r>
        <w:rPr>
          <w:rFonts w:ascii="Arial" w:hAnsi="Arial" w:cs="Arial"/>
          <w:b/>
          <w:sz w:val="24"/>
        </w:rPr>
        <w:t>纪律与保密事项</w:t>
      </w:r>
    </w:p>
    <w:p>
      <w:pPr>
        <w:spacing w:line="360" w:lineRule="auto"/>
        <w:ind w:firstLine="420" w:firstLineChars="200"/>
        <w:rPr>
          <w:rFonts w:ascii="Arial" w:hAnsi="Arial" w:cs="Arial"/>
        </w:rPr>
      </w:pPr>
      <w:r>
        <w:rPr>
          <w:rFonts w:ascii="Arial" w:hAnsi="Arial" w:cs="Arial"/>
        </w:rPr>
        <w:t>7.1投标人不得相互串通投标报价，不得妨碍其他投标人的公平竞争，不得损害采购人或其他投标人的合法权益，投标人不得以向采购人、评标委员会成员行贿或者采取其他不正当手段谋取中标。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20" w:firstLineChars="200"/>
        <w:rPr>
          <w:rFonts w:ascii="Arial" w:hAnsi="Arial" w:cs="Arial"/>
        </w:rPr>
      </w:pPr>
      <w:r>
        <w:rPr>
          <w:rFonts w:ascii="Arial" w:hAnsi="Arial" w:cs="Arial"/>
        </w:rPr>
        <w:t>7.2在确定中标供应商之前，投标人不得与采购人就投标价格、投标方案等实质性内容进行谈判，也不得私下接触评标委员会成员。</w:t>
      </w:r>
    </w:p>
    <w:p>
      <w:pPr>
        <w:spacing w:line="360" w:lineRule="auto"/>
        <w:ind w:firstLine="420" w:firstLineChars="200"/>
        <w:rPr>
          <w:rFonts w:ascii="Arial" w:hAnsi="Arial" w:cs="Arial"/>
        </w:rPr>
      </w:pPr>
      <w:r>
        <w:rPr>
          <w:rFonts w:ascii="Arial" w:hAnsi="Arial" w:cs="Arial"/>
        </w:rPr>
        <w:t>7.3在确定中标供应商之前，投标人试图在投标文件审查、澄清、比较和评价时对评标委员会、采购人施加任何影响都可能导致其投标无效。</w:t>
      </w:r>
    </w:p>
    <w:p>
      <w:pPr>
        <w:spacing w:line="360" w:lineRule="auto"/>
        <w:ind w:firstLine="420" w:firstLineChars="200"/>
        <w:rPr>
          <w:rFonts w:ascii="Arial" w:hAnsi="Arial" w:cs="Arial"/>
        </w:rPr>
      </w:pPr>
      <w:r>
        <w:rPr>
          <w:rFonts w:ascii="Arial" w:hAnsi="Arial" w:cs="Arial"/>
        </w:rPr>
        <w:t>7.4获得本招标文件者，须履行本项目下保密义务，不得将因本次项目获得的信息向第三人外传，不得将招标文件用作本次投标以外的任何用途。</w:t>
      </w:r>
    </w:p>
    <w:p>
      <w:pPr>
        <w:spacing w:line="360" w:lineRule="auto"/>
        <w:ind w:firstLine="420" w:firstLineChars="200"/>
        <w:rPr>
          <w:rFonts w:ascii="Arial" w:hAnsi="Arial" w:cs="Arial"/>
        </w:rPr>
      </w:pPr>
      <w:r>
        <w:rPr>
          <w:rFonts w:ascii="Arial" w:hAnsi="Arial" w:cs="Arial"/>
        </w:rPr>
        <w:t>7.5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spacing w:line="360" w:lineRule="auto"/>
        <w:ind w:firstLine="420" w:firstLineChars="200"/>
        <w:rPr>
          <w:rFonts w:ascii="Arial" w:hAnsi="Arial" w:cs="Arial"/>
        </w:rPr>
      </w:pPr>
      <w:r>
        <w:rPr>
          <w:rFonts w:ascii="Arial" w:hAnsi="Arial" w:cs="Arial"/>
        </w:rPr>
        <w:t>7.6采购人有权将供应商提供的所有资料向评审小组披露。</w:t>
      </w:r>
    </w:p>
    <w:p>
      <w:pPr>
        <w:spacing w:line="360" w:lineRule="auto"/>
        <w:ind w:firstLine="420" w:firstLineChars="200"/>
        <w:rPr>
          <w:rFonts w:ascii="Arial" w:hAnsi="Arial" w:cs="Arial"/>
        </w:rPr>
      </w:pPr>
      <w:r>
        <w:rPr>
          <w:rFonts w:ascii="Arial" w:hAnsi="Arial" w:cs="Arial"/>
        </w:rPr>
        <w:t>7.7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spacing w:line="360" w:lineRule="auto"/>
        <w:ind w:firstLine="482" w:firstLineChars="200"/>
        <w:rPr>
          <w:rFonts w:ascii="Arial" w:hAnsi="Arial" w:cs="Arial"/>
        </w:rPr>
      </w:pPr>
      <w:r>
        <w:rPr>
          <w:rFonts w:ascii="Arial" w:hAnsi="Arial" w:cs="Arial"/>
          <w:b/>
          <w:sz w:val="24"/>
        </w:rPr>
        <w:t>8.语言文字以及度量衡单位</w:t>
      </w:r>
    </w:p>
    <w:p>
      <w:pPr>
        <w:spacing w:line="360" w:lineRule="auto"/>
        <w:ind w:firstLine="420" w:firstLineChars="200"/>
        <w:rPr>
          <w:rFonts w:ascii="Arial" w:hAnsi="Arial" w:cs="Arial"/>
        </w:rPr>
      </w:pPr>
      <w:r>
        <w:rPr>
          <w:rFonts w:ascii="Arial" w:hAnsi="Arial" w:cs="Arial"/>
        </w:rPr>
        <w:t>8.1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spacing w:line="360" w:lineRule="auto"/>
        <w:ind w:firstLine="420" w:firstLineChars="200"/>
        <w:rPr>
          <w:rFonts w:ascii="Arial" w:hAnsi="Arial" w:cs="Arial"/>
        </w:rPr>
      </w:pPr>
      <w:r>
        <w:rPr>
          <w:rFonts w:ascii="Arial" w:hAnsi="Arial" w:cs="Arial"/>
        </w:rPr>
        <w:t>8.2除非招标文件的技术规格中另有规定，投标人在投标文件中及其与采购人的所有往来文件中的计量单位均应采用中华人民共和国法定计量单位。</w:t>
      </w:r>
    </w:p>
    <w:p>
      <w:pPr>
        <w:pStyle w:val="6"/>
        <w:spacing w:before="0" w:after="0" w:line="360" w:lineRule="auto"/>
        <w:ind w:firstLine="643" w:firstLineChars="200"/>
        <w:rPr>
          <w:rFonts w:ascii="Arial" w:hAnsi="Arial" w:cs="Arial"/>
        </w:rPr>
      </w:pPr>
      <w:r>
        <w:rPr>
          <w:rFonts w:ascii="Arial" w:hAnsi="Arial" w:cs="Arial"/>
        </w:rPr>
        <w:t>四、招标文件的澄清和修改</w:t>
      </w:r>
    </w:p>
    <w:p>
      <w:pPr>
        <w:spacing w:line="360" w:lineRule="auto"/>
        <w:ind w:firstLine="420" w:firstLineChars="200"/>
        <w:rPr>
          <w:rFonts w:ascii="Arial" w:hAnsi="Arial" w:cs="Arial"/>
        </w:rPr>
      </w:pPr>
      <w:r>
        <w:rPr>
          <w:rFonts w:ascii="Arial" w:hAnsi="Arial" w:cs="Arial"/>
        </w:rPr>
        <w:t>1.采购人对招标文件进行必要的澄清或者修改的，在指定媒体上发布更正公告。澄清或者修改的内容可能影响投标文件编制的，更正公告在投标截止时间至少10日前发出；不足10日的，采购人顺延提交投标文件截止时间。</w:t>
      </w:r>
    </w:p>
    <w:p>
      <w:pPr>
        <w:spacing w:line="360" w:lineRule="auto"/>
        <w:ind w:firstLine="420" w:firstLineChars="200"/>
        <w:rPr>
          <w:rFonts w:ascii="Arial" w:hAnsi="Arial" w:cs="Arial"/>
        </w:rPr>
      </w:pPr>
      <w:r>
        <w:rPr>
          <w:rFonts w:ascii="Arial" w:hAnsi="Arial" w:cs="Arial"/>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spacing w:line="360" w:lineRule="auto"/>
        <w:ind w:firstLine="420" w:firstLineChars="200"/>
        <w:rPr>
          <w:rFonts w:ascii="Arial" w:hAnsi="Arial" w:cs="Arial"/>
        </w:rPr>
      </w:pPr>
      <w:r>
        <w:rPr>
          <w:rFonts w:ascii="Arial" w:hAnsi="Arial" w:cs="Arial"/>
        </w:rPr>
        <w:t>3.如更正公告有重新发布电子招标文件的，供应商应登录大族数控官方网站下载最新发布的电子招标文件制作投标文件。</w:t>
      </w:r>
    </w:p>
    <w:p>
      <w:pPr>
        <w:spacing w:line="360" w:lineRule="auto"/>
        <w:ind w:firstLine="420" w:firstLineChars="200"/>
        <w:rPr>
          <w:rFonts w:ascii="Arial" w:hAnsi="Arial" w:cs="Arial"/>
        </w:rPr>
      </w:pPr>
      <w:r>
        <w:rPr>
          <w:rFonts w:ascii="Arial" w:hAnsi="Arial" w:cs="Arial"/>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6"/>
        <w:spacing w:before="0" w:after="0" w:line="360" w:lineRule="auto"/>
        <w:ind w:firstLine="643" w:firstLineChars="200"/>
        <w:rPr>
          <w:rFonts w:ascii="Arial" w:hAnsi="Arial" w:cs="Arial"/>
        </w:rPr>
      </w:pPr>
      <w:r>
        <w:rPr>
          <w:rFonts w:ascii="Arial" w:hAnsi="Arial" w:cs="Arial"/>
        </w:rPr>
        <w:t>五、投标要求</w:t>
      </w:r>
    </w:p>
    <w:p>
      <w:pPr>
        <w:spacing w:line="360" w:lineRule="auto"/>
        <w:ind w:firstLine="200"/>
        <w:rPr>
          <w:rFonts w:ascii="Arial" w:hAnsi="Arial" w:cs="Arial"/>
        </w:rPr>
      </w:pPr>
      <w:r>
        <w:rPr>
          <w:rFonts w:ascii="Arial" w:hAnsi="Arial" w:cs="Arial"/>
          <w:b/>
          <w:sz w:val="24"/>
        </w:rPr>
        <w:t>1.投标文件获取</w:t>
      </w:r>
    </w:p>
    <w:p>
      <w:pPr>
        <w:spacing w:line="360" w:lineRule="auto"/>
        <w:ind w:firstLine="420" w:firstLineChars="200"/>
        <w:rPr>
          <w:rFonts w:ascii="Arial" w:hAnsi="Arial" w:cs="Arial"/>
        </w:rPr>
      </w:pPr>
      <w:r>
        <w:rPr>
          <w:rFonts w:ascii="Arial" w:hAnsi="Arial" w:cs="Arial"/>
        </w:rPr>
        <w:t>投标人应在线获取招标文件（未按上述方式获取招标文件的供应商，其投标资格将被视为无效）。</w:t>
      </w:r>
    </w:p>
    <w:p>
      <w:pPr>
        <w:spacing w:line="360" w:lineRule="auto"/>
        <w:ind w:firstLine="200"/>
        <w:rPr>
          <w:rFonts w:ascii="Arial" w:hAnsi="Arial" w:cs="Arial"/>
        </w:rPr>
      </w:pPr>
      <w:r>
        <w:rPr>
          <w:rFonts w:ascii="Arial" w:hAnsi="Arial" w:cs="Arial"/>
          <w:b/>
          <w:sz w:val="24"/>
        </w:rPr>
        <w:t>2.投标文件的制作</w:t>
      </w:r>
    </w:p>
    <w:p>
      <w:pPr>
        <w:spacing w:line="360" w:lineRule="auto"/>
        <w:ind w:firstLine="420" w:firstLineChars="200"/>
        <w:rPr>
          <w:rFonts w:ascii="Arial" w:hAnsi="Arial" w:cs="Arial"/>
        </w:rPr>
      </w:pPr>
      <w:r>
        <w:rPr>
          <w:rFonts w:ascii="Arial" w:hAnsi="Arial" w:cs="Arial"/>
        </w:rPr>
        <w:t>2.1投标文件中，所有内容均以纸质文件编制，其格式要求详见第六章说明。如因不按要求编制导致信息失误时，其后果由投标人承担。</w:t>
      </w:r>
    </w:p>
    <w:p>
      <w:pPr>
        <w:spacing w:line="360" w:lineRule="auto"/>
        <w:ind w:firstLine="420" w:firstLineChars="200"/>
        <w:rPr>
          <w:rFonts w:ascii="Arial" w:hAnsi="Arial" w:cs="Arial"/>
        </w:rPr>
      </w:pPr>
      <w:r>
        <w:rPr>
          <w:rFonts w:ascii="Arial" w:hAnsi="Arial" w:cs="Arial"/>
        </w:rPr>
        <w:t>2.2投标人应提供的投标文件（商务标和技术标）应采用两层密封袋密封并在封口处加盖公章的封条；递交投标文件时应与文件接收人当场确认文件密封性，并获取接收回执；</w:t>
      </w:r>
    </w:p>
    <w:p>
      <w:pPr>
        <w:spacing w:line="360" w:lineRule="auto"/>
        <w:ind w:firstLine="420" w:firstLineChars="200"/>
        <w:rPr>
          <w:rFonts w:ascii="Arial" w:hAnsi="Arial" w:cs="Arial"/>
        </w:rPr>
      </w:pPr>
      <w:r>
        <w:rPr>
          <w:rFonts w:ascii="Arial" w:hAnsi="Arial" w:cs="Arial"/>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spacing w:line="360" w:lineRule="auto"/>
        <w:ind w:firstLine="420" w:firstLineChars="200"/>
        <w:rPr>
          <w:rFonts w:ascii="Arial" w:hAnsi="Arial" w:cs="Arial"/>
        </w:rPr>
      </w:pPr>
      <w:r>
        <w:rPr>
          <w:rFonts w:ascii="Arial" w:hAnsi="Arial" w:cs="Arial"/>
        </w:rPr>
        <w:t>（2）投标报价包括本项目采购需求和投入使用的所有费用，包括但不限于主件、标准附件、备品备件、施工、服务、专用工具、安装、调试、检验、培训、运输、保险、税款等。</w:t>
      </w:r>
    </w:p>
    <w:p>
      <w:pPr>
        <w:spacing w:line="360" w:lineRule="auto"/>
        <w:ind w:firstLine="420" w:firstLineChars="200"/>
        <w:rPr>
          <w:rFonts w:ascii="Arial" w:hAnsi="Arial" w:cs="Arial"/>
        </w:rPr>
      </w:pPr>
      <w:r>
        <w:rPr>
          <w:rFonts w:ascii="Arial" w:hAnsi="Arial" w:cs="Arial"/>
        </w:rPr>
        <w:t>2.3 如有对多个采购包投标的，要对每个采购包独立制作纸档投标文件。</w:t>
      </w:r>
    </w:p>
    <w:p>
      <w:pPr>
        <w:spacing w:line="360" w:lineRule="auto"/>
        <w:ind w:firstLine="420" w:firstLineChars="200"/>
        <w:rPr>
          <w:rFonts w:ascii="Arial" w:hAnsi="Arial" w:cs="Arial"/>
        </w:rPr>
      </w:pPr>
      <w:r>
        <w:rPr>
          <w:rFonts w:ascii="Arial" w:hAnsi="Arial" w:cs="Arial"/>
        </w:rPr>
        <w:t>2.4投标人不得将同一个项目或同一个采购包的内容拆开投标，否则其报价将被视为非实质性响应。</w:t>
      </w:r>
    </w:p>
    <w:p>
      <w:pPr>
        <w:spacing w:line="360" w:lineRule="auto"/>
        <w:ind w:firstLine="420" w:firstLineChars="200"/>
        <w:rPr>
          <w:rFonts w:ascii="Arial" w:hAnsi="Arial" w:cs="Arial"/>
        </w:rPr>
      </w:pPr>
      <w:r>
        <w:rPr>
          <w:rFonts w:ascii="Arial" w:hAnsi="Arial" w:cs="Arial"/>
        </w:rPr>
        <w:t>2.5投标人须对招标文件的对应要求给予唯一的实质性响应，否则将视为不响应。</w:t>
      </w:r>
    </w:p>
    <w:p>
      <w:pPr>
        <w:spacing w:line="360" w:lineRule="auto"/>
        <w:ind w:firstLine="420" w:firstLineChars="200"/>
        <w:rPr>
          <w:rFonts w:ascii="Arial" w:hAnsi="Arial" w:cs="Arial"/>
        </w:rPr>
      </w:pPr>
      <w:r>
        <w:rPr>
          <w:rFonts w:ascii="Arial" w:hAnsi="Arial" w:cs="Arial"/>
        </w:rPr>
        <w:t>2.6招标文件中，凡标有“</w:t>
      </w:r>
      <w:r>
        <w:rPr>
          <w:rFonts w:ascii="Segoe UI Symbol" w:hAnsi="Segoe UI Symbol" w:cs="Segoe UI Symbol"/>
        </w:rPr>
        <w:t>★</w:t>
      </w:r>
      <w:r>
        <w:rPr>
          <w:rFonts w:ascii="Arial" w:hAnsi="Arial" w:cs="Arial"/>
        </w:rPr>
        <w:t>”的地方均为实质性响应条款，投标人若有一项带“</w:t>
      </w:r>
      <w:r>
        <w:rPr>
          <w:rFonts w:ascii="Segoe UI Symbol" w:hAnsi="Segoe UI Symbol" w:cs="Segoe UI Symbol"/>
        </w:rPr>
        <w:t>★</w:t>
      </w:r>
      <w:r>
        <w:rPr>
          <w:rFonts w:ascii="Arial" w:hAnsi="Arial" w:cs="Arial"/>
        </w:rPr>
        <w:t>”的条款未响应或不满足，将按无效投标处理。</w:t>
      </w:r>
    </w:p>
    <w:p>
      <w:pPr>
        <w:spacing w:line="360" w:lineRule="auto"/>
        <w:ind w:firstLine="420" w:firstLineChars="200"/>
        <w:rPr>
          <w:rFonts w:ascii="Arial" w:hAnsi="Arial" w:cs="Arial"/>
        </w:rPr>
      </w:pPr>
      <w:r>
        <w:rPr>
          <w:rFonts w:ascii="Arial" w:hAnsi="Arial" w:cs="Arial"/>
        </w:rPr>
        <w:t>2.7投标人必须按招标文件指定的格式填写各种报价，各报价应计算正确。除在招标文件另有规定外（如：报折扣、报优惠率等），计量单位应使用中华人民共和国法定计量单位，以人民币填报所有报价。</w:t>
      </w:r>
    </w:p>
    <w:p>
      <w:pPr>
        <w:spacing w:line="360" w:lineRule="auto"/>
        <w:ind w:firstLine="420" w:firstLineChars="200"/>
        <w:rPr>
          <w:rFonts w:ascii="Arial" w:hAnsi="Arial" w:cs="Arial"/>
        </w:rPr>
      </w:pPr>
      <w:r>
        <w:rPr>
          <w:rFonts w:ascii="Arial" w:hAnsi="Arial" w:cs="Arial"/>
        </w:rPr>
        <w:t>2.8投标文件以及投标人与采购人就有关投标的往来函电均应使用中文。投标人提交的支持性文件和印制的文件可以用另一种语言，但相应内容应翻译成中文，在解释投标文件时以中文文本为准。</w:t>
      </w:r>
    </w:p>
    <w:p>
      <w:pPr>
        <w:spacing w:line="360" w:lineRule="auto"/>
        <w:ind w:firstLine="420" w:firstLineChars="200"/>
        <w:rPr>
          <w:rFonts w:ascii="Arial" w:hAnsi="Arial" w:cs="Arial"/>
        </w:rPr>
      </w:pPr>
      <w:r>
        <w:rPr>
          <w:rFonts w:ascii="Arial" w:hAnsi="Arial" w:cs="Arial"/>
        </w:rPr>
        <w:t>2.9投标人应按招标文件的规定及附件要求的内容和格式完整地填写和提供资料。投标人必须对投标文件所提供的全部资料的真实性承担法律责任，并无条件接受采购人对其中任何资料进行核实（核对原件）的要求。</w:t>
      </w:r>
    </w:p>
    <w:p>
      <w:pPr>
        <w:spacing w:line="360" w:lineRule="auto"/>
        <w:ind w:firstLine="200"/>
        <w:rPr>
          <w:rFonts w:ascii="Arial" w:hAnsi="Arial" w:cs="Arial"/>
        </w:rPr>
      </w:pPr>
      <w:r>
        <w:rPr>
          <w:rFonts w:ascii="Arial" w:hAnsi="Arial" w:cs="Arial"/>
          <w:b/>
          <w:sz w:val="24"/>
        </w:rPr>
        <w:t>3.投标文件的提交</w:t>
      </w:r>
    </w:p>
    <w:p>
      <w:pPr>
        <w:spacing w:line="360" w:lineRule="auto"/>
        <w:ind w:firstLine="420" w:firstLineChars="200"/>
        <w:rPr>
          <w:rFonts w:ascii="Arial" w:hAnsi="Arial" w:cs="Arial"/>
        </w:rPr>
      </w:pPr>
      <w:r>
        <w:rPr>
          <w:rFonts w:ascii="Arial" w:hAnsi="Arial" w:cs="Arial"/>
        </w:rPr>
        <w:t>3.1在投标文件提交截止时间前，投标人须将纸质投标文件成功递交至采购人文件接收专职人员，且取得投标回执。时间以北京时间为准，投标截止时间结束后，将不允许投标人递交投标文件。</w:t>
      </w:r>
    </w:p>
    <w:p>
      <w:pPr>
        <w:spacing w:line="360" w:lineRule="auto"/>
        <w:ind w:firstLine="420" w:firstLineChars="200"/>
        <w:rPr>
          <w:rFonts w:ascii="Arial" w:hAnsi="Arial" w:cs="Arial"/>
        </w:rPr>
      </w:pPr>
      <w:r>
        <w:rPr>
          <w:rFonts w:ascii="Arial" w:hAnsi="Arial" w:cs="Arial"/>
        </w:rPr>
        <w:t>3.2招标人对因不可抗力事件造成的投标文件的损坏、丢失的，不承担责任。</w:t>
      </w:r>
    </w:p>
    <w:p>
      <w:pPr>
        <w:spacing w:line="360" w:lineRule="auto"/>
        <w:ind w:firstLine="420" w:firstLineChars="200"/>
        <w:rPr>
          <w:rFonts w:ascii="Arial" w:hAnsi="Arial" w:cs="Arial"/>
        </w:rPr>
      </w:pPr>
      <w:r>
        <w:rPr>
          <w:rFonts w:ascii="Arial" w:hAnsi="Arial" w:cs="Arial"/>
        </w:rPr>
        <w:t>3.3出现下述情形之一，属于未成功提交投标文件，按无效投标处理：</w:t>
      </w:r>
    </w:p>
    <w:p>
      <w:pPr>
        <w:spacing w:line="360" w:lineRule="auto"/>
        <w:ind w:firstLine="420" w:firstLineChars="200"/>
        <w:rPr>
          <w:rFonts w:ascii="Arial" w:hAnsi="Arial" w:cs="Arial"/>
        </w:rPr>
      </w:pPr>
      <w:r>
        <w:rPr>
          <w:rFonts w:ascii="Arial" w:hAnsi="Arial" w:cs="Arial"/>
        </w:rPr>
        <w:t>（1）至提交投标文件截止时，投标文件未完整提供的。</w:t>
      </w:r>
    </w:p>
    <w:p>
      <w:pPr>
        <w:spacing w:line="360" w:lineRule="auto"/>
        <w:ind w:firstLine="420" w:firstLineChars="200"/>
        <w:rPr>
          <w:rFonts w:ascii="Arial" w:hAnsi="Arial" w:cs="Arial"/>
        </w:rPr>
      </w:pPr>
      <w:r>
        <w:rPr>
          <w:rFonts w:ascii="Arial" w:hAnsi="Arial" w:cs="Arial"/>
        </w:rPr>
        <w:t>（2）投标文件未按投标格式中注明需签字盖章的要求进行签名和加盖印章，或签名、印章不完整的。</w:t>
      </w:r>
    </w:p>
    <w:p>
      <w:pPr>
        <w:spacing w:line="360" w:lineRule="auto"/>
        <w:ind w:firstLine="420" w:firstLineChars="200"/>
        <w:rPr>
          <w:rFonts w:ascii="Arial" w:hAnsi="Arial" w:cs="Arial"/>
        </w:rPr>
      </w:pPr>
      <w:r>
        <w:rPr>
          <w:rFonts w:ascii="Arial" w:hAnsi="Arial" w:cs="Arial"/>
        </w:rPr>
        <w:t>（3）投标文件损坏或格式不正确的。</w:t>
      </w:r>
    </w:p>
    <w:p>
      <w:pPr>
        <w:spacing w:line="360" w:lineRule="auto"/>
        <w:ind w:firstLine="200"/>
        <w:rPr>
          <w:rFonts w:ascii="Arial" w:hAnsi="Arial" w:cs="Arial"/>
        </w:rPr>
      </w:pPr>
      <w:r>
        <w:rPr>
          <w:rFonts w:ascii="Arial" w:hAnsi="Arial" w:cs="Arial"/>
          <w:b/>
          <w:sz w:val="24"/>
        </w:rPr>
        <w:t>4.投标文件的修改、撤回与撤销</w:t>
      </w:r>
    </w:p>
    <w:p>
      <w:pPr>
        <w:spacing w:line="360" w:lineRule="auto"/>
        <w:ind w:firstLine="420" w:firstLineChars="200"/>
        <w:rPr>
          <w:rFonts w:ascii="Arial" w:hAnsi="Arial" w:cs="Arial"/>
        </w:rPr>
      </w:pPr>
      <w:r>
        <w:rPr>
          <w:rFonts w:ascii="Arial" w:hAnsi="Arial" w:cs="Arial"/>
        </w:rPr>
        <w:t>4.1在提交投标文件截止时间前，投标人可以修改或撤回未开封的投标文件，并于提交投标文件截止时间前将修改后重新递交投标文件至采购人文件接收专职人员，到达投标文件提交截止时间后，将不允许修改或撤回。</w:t>
      </w:r>
    </w:p>
    <w:p>
      <w:pPr>
        <w:spacing w:line="360" w:lineRule="auto"/>
        <w:ind w:firstLine="420" w:firstLineChars="200"/>
        <w:rPr>
          <w:rFonts w:ascii="Arial" w:hAnsi="Arial" w:cs="Arial"/>
        </w:rPr>
      </w:pPr>
      <w:r>
        <w:rPr>
          <w:rFonts w:ascii="Arial" w:hAnsi="Arial" w:cs="Arial"/>
        </w:rPr>
        <w:t>4.2在提交投标文件截止时间后，投标人不得补充、修改和更换投标文件。</w:t>
      </w:r>
    </w:p>
    <w:p>
      <w:pPr>
        <w:spacing w:line="360" w:lineRule="auto"/>
        <w:ind w:firstLine="200"/>
        <w:rPr>
          <w:rFonts w:ascii="Arial" w:hAnsi="Arial" w:cs="Arial"/>
        </w:rPr>
      </w:pPr>
      <w:r>
        <w:rPr>
          <w:rFonts w:ascii="Arial" w:hAnsi="Arial" w:cs="Arial"/>
          <w:b/>
          <w:sz w:val="24"/>
        </w:rPr>
        <w:t>5.投标文件的解密</w:t>
      </w:r>
    </w:p>
    <w:p>
      <w:pPr>
        <w:spacing w:line="360" w:lineRule="auto"/>
        <w:ind w:firstLine="420" w:firstLineChars="200"/>
        <w:rPr>
          <w:rFonts w:ascii="Arial" w:hAnsi="Arial" w:cs="Arial"/>
        </w:rPr>
      </w:pPr>
      <w:r>
        <w:rPr>
          <w:rFonts w:ascii="Arial" w:hAnsi="Arial" w:cs="Arial"/>
        </w:rPr>
        <w:t>到达开标时间后，由采购人招标组人员完成投标文件解密。</w:t>
      </w:r>
    </w:p>
    <w:p>
      <w:pPr>
        <w:spacing w:line="360" w:lineRule="auto"/>
        <w:ind w:firstLine="200"/>
        <w:rPr>
          <w:rFonts w:ascii="Arial" w:hAnsi="Arial" w:cs="Arial"/>
        </w:rPr>
      </w:pPr>
      <w:r>
        <w:rPr>
          <w:rFonts w:ascii="Arial" w:hAnsi="Arial" w:cs="Arial"/>
          <w:b/>
          <w:sz w:val="24"/>
        </w:rPr>
        <w:t>6.投标有效期</w:t>
      </w:r>
    </w:p>
    <w:p>
      <w:pPr>
        <w:spacing w:line="360" w:lineRule="auto"/>
        <w:ind w:firstLine="420" w:firstLineChars="200"/>
        <w:rPr>
          <w:rFonts w:ascii="Arial" w:hAnsi="Arial" w:cs="Arial"/>
        </w:rPr>
      </w:pPr>
      <w:r>
        <w:rPr>
          <w:rFonts w:ascii="Arial" w:hAnsi="Arial" w:cs="Arial"/>
        </w:rPr>
        <w:t>6.1投标有效期内投标人撤销投标文件的，采购人可以不退还投标保证金（如有）。采用投标保函方式替代保证金的，采购人可以向担保机构索赔保证金。</w:t>
      </w:r>
    </w:p>
    <w:p>
      <w:pPr>
        <w:spacing w:line="360" w:lineRule="auto"/>
        <w:ind w:firstLine="420" w:firstLineChars="200"/>
        <w:rPr>
          <w:rFonts w:ascii="Arial" w:hAnsi="Arial" w:cs="Arial"/>
        </w:rPr>
      </w:pPr>
      <w:r>
        <w:rPr>
          <w:rFonts w:ascii="Arial" w:hAnsi="Arial" w:cs="Arial"/>
        </w:rPr>
        <w:t>6.2出现特殊情况需延长投标有效期的，采购人可于投标有效期满之前要求投标人同意延长有效期，要求与答复均以书面形式通知所有投标人。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应提示投标人重新开函，未获得有效保函的投标人其投标将会被视为无效。</w:t>
      </w:r>
    </w:p>
    <w:p>
      <w:pPr>
        <w:spacing w:line="360" w:lineRule="auto"/>
        <w:ind w:firstLine="200"/>
        <w:rPr>
          <w:rFonts w:ascii="Arial" w:hAnsi="Arial" w:cs="Arial"/>
        </w:rPr>
      </w:pPr>
      <w:r>
        <w:rPr>
          <w:rFonts w:ascii="Arial" w:hAnsi="Arial" w:cs="Arial"/>
          <w:b/>
          <w:sz w:val="24"/>
        </w:rPr>
        <w:t>7.样品（演示）</w:t>
      </w:r>
    </w:p>
    <w:p>
      <w:pPr>
        <w:spacing w:line="360" w:lineRule="auto"/>
        <w:ind w:firstLine="420" w:firstLineChars="200"/>
        <w:rPr>
          <w:rFonts w:ascii="Arial" w:hAnsi="Arial" w:cs="Arial"/>
        </w:rPr>
      </w:pPr>
      <w:r>
        <w:rPr>
          <w:rFonts w:ascii="Arial" w:hAnsi="Arial" w:cs="Arial"/>
        </w:rPr>
        <w:t>7.1招标文件如规定投标人提交样品的，样品属于投标文件的组成部分。样品的生产、运输、安装、保全等一切费用由投标人自理。</w:t>
      </w:r>
    </w:p>
    <w:p>
      <w:pPr>
        <w:spacing w:line="360" w:lineRule="auto"/>
        <w:ind w:firstLine="420" w:firstLineChars="200"/>
        <w:rPr>
          <w:rFonts w:ascii="Arial" w:hAnsi="Arial" w:cs="Arial"/>
        </w:rPr>
      </w:pPr>
      <w:r>
        <w:rPr>
          <w:rFonts w:ascii="Arial" w:hAnsi="Arial" w:cs="Arial"/>
        </w:rPr>
        <w:t>7.2投标截止时间前，投标人应将样品送达至指定地点。若需要现场演示的，投标人应提前做好演示准备（包括演示设备）。</w:t>
      </w:r>
    </w:p>
    <w:p>
      <w:pPr>
        <w:spacing w:line="360" w:lineRule="auto"/>
        <w:ind w:firstLine="420" w:firstLineChars="200"/>
        <w:rPr>
          <w:rFonts w:ascii="Arial" w:hAnsi="Arial" w:cs="Arial"/>
        </w:rPr>
      </w:pPr>
      <w:r>
        <w:rPr>
          <w:rFonts w:ascii="Arial" w:hAnsi="Arial" w:cs="Arial"/>
        </w:rPr>
        <w:t>7.3采购结果公告发布后，中标供应商的样品由采购人封存，作为履约验收的依据之一。未中标供应商在接到采购人通知后，应按规定时间尽快自行取回样品，否则视同供应商不再认领，采购人有权进行处理。</w:t>
      </w:r>
    </w:p>
    <w:p>
      <w:pPr>
        <w:spacing w:line="360" w:lineRule="auto"/>
        <w:ind w:firstLine="200"/>
        <w:rPr>
          <w:rFonts w:ascii="Arial" w:hAnsi="Arial" w:cs="Arial"/>
        </w:rPr>
      </w:pPr>
      <w:r>
        <w:rPr>
          <w:rFonts w:ascii="Arial" w:hAnsi="Arial" w:cs="Arial"/>
          <w:b/>
          <w:sz w:val="24"/>
        </w:rPr>
        <w:t>8.除招标文件另有规定外，有下列情形之一的，投标无效：</w:t>
      </w:r>
    </w:p>
    <w:p>
      <w:pPr>
        <w:spacing w:line="360" w:lineRule="auto"/>
        <w:ind w:firstLine="420" w:firstLineChars="200"/>
        <w:rPr>
          <w:rFonts w:ascii="Arial" w:hAnsi="Arial" w:cs="Arial"/>
        </w:rPr>
      </w:pPr>
      <w:r>
        <w:rPr>
          <w:rFonts w:ascii="Arial" w:hAnsi="Arial" w:cs="Arial"/>
        </w:rPr>
        <w:t>8.1投标文件未按照招标文件要求签署、盖章；</w:t>
      </w:r>
    </w:p>
    <w:p>
      <w:pPr>
        <w:spacing w:line="360" w:lineRule="auto"/>
        <w:ind w:firstLine="420" w:firstLineChars="200"/>
        <w:rPr>
          <w:rFonts w:ascii="Arial" w:hAnsi="Arial" w:cs="Arial"/>
        </w:rPr>
      </w:pPr>
      <w:r>
        <w:rPr>
          <w:rFonts w:ascii="Arial" w:hAnsi="Arial" w:cs="Arial"/>
        </w:rPr>
        <w:t>8.2不符合招标文件中规定的资格要求；</w:t>
      </w:r>
    </w:p>
    <w:p>
      <w:pPr>
        <w:spacing w:line="360" w:lineRule="auto"/>
        <w:ind w:firstLine="420" w:firstLineChars="200"/>
        <w:rPr>
          <w:rFonts w:ascii="Arial" w:hAnsi="Arial" w:cs="Arial"/>
        </w:rPr>
      </w:pPr>
      <w:r>
        <w:rPr>
          <w:rFonts w:ascii="Arial" w:hAnsi="Arial" w:cs="Arial"/>
        </w:rPr>
        <w:t>8.3投标报价超过招标文件中规定的预算金额或最高限价；</w:t>
      </w:r>
    </w:p>
    <w:p>
      <w:pPr>
        <w:spacing w:line="360" w:lineRule="auto"/>
        <w:ind w:firstLine="420" w:firstLineChars="200"/>
        <w:rPr>
          <w:rFonts w:ascii="Arial" w:hAnsi="Arial" w:cs="Arial"/>
        </w:rPr>
      </w:pPr>
      <w:r>
        <w:rPr>
          <w:rFonts w:ascii="Arial" w:hAnsi="Arial" w:cs="Arial"/>
        </w:rPr>
        <w:t>8.4投标文件含有采购人不能接受的附加条件；</w:t>
      </w:r>
    </w:p>
    <w:p>
      <w:pPr>
        <w:spacing w:line="360" w:lineRule="auto"/>
        <w:ind w:firstLine="420" w:firstLineChars="200"/>
        <w:rPr>
          <w:rFonts w:ascii="Arial" w:hAnsi="Arial" w:cs="Arial"/>
        </w:rPr>
      </w:pPr>
      <w:r>
        <w:rPr>
          <w:rFonts w:ascii="Arial" w:hAnsi="Arial" w:cs="Arial"/>
        </w:rPr>
        <w:t>8.5有关法律、法规和规章及招标文件规定的其他无效情形。</w:t>
      </w:r>
    </w:p>
    <w:p>
      <w:pPr>
        <w:pStyle w:val="6"/>
        <w:spacing w:before="0" w:after="0" w:line="360" w:lineRule="auto"/>
        <w:ind w:firstLine="643" w:firstLineChars="200"/>
        <w:rPr>
          <w:rFonts w:ascii="Arial" w:hAnsi="Arial" w:cs="Arial"/>
        </w:rPr>
      </w:pPr>
      <w:r>
        <w:rPr>
          <w:rFonts w:ascii="Arial" w:hAnsi="Arial" w:cs="Arial"/>
        </w:rPr>
        <w:t>六、开标、评标和定标</w:t>
      </w:r>
    </w:p>
    <w:p>
      <w:pPr>
        <w:spacing w:line="360" w:lineRule="auto"/>
        <w:ind w:firstLine="200"/>
        <w:rPr>
          <w:rFonts w:ascii="Arial" w:hAnsi="Arial" w:cs="Arial"/>
        </w:rPr>
      </w:pPr>
      <w:r>
        <w:rPr>
          <w:rFonts w:ascii="Arial" w:hAnsi="Arial" w:cs="Arial"/>
          <w:b/>
          <w:sz w:val="24"/>
        </w:rPr>
        <w:t>1.开标</w:t>
      </w:r>
    </w:p>
    <w:p>
      <w:pPr>
        <w:spacing w:line="360" w:lineRule="auto"/>
        <w:ind w:firstLine="420" w:firstLineChars="200"/>
        <w:rPr>
          <w:rFonts w:ascii="Arial" w:hAnsi="Arial" w:cs="Arial"/>
        </w:rPr>
      </w:pPr>
      <w:r>
        <w:rPr>
          <w:rFonts w:ascii="Arial" w:hAnsi="Arial" w:cs="Arial"/>
        </w:rPr>
        <w:t>1.1 开标程序</w:t>
      </w:r>
    </w:p>
    <w:p>
      <w:pPr>
        <w:spacing w:line="360" w:lineRule="auto"/>
        <w:ind w:firstLine="420" w:firstLineChars="200"/>
        <w:rPr>
          <w:rFonts w:ascii="Arial" w:hAnsi="Arial" w:cs="Arial"/>
        </w:rPr>
      </w:pPr>
      <w:r>
        <w:rPr>
          <w:rFonts w:ascii="Arial" w:hAnsi="Arial" w:cs="Arial"/>
        </w:rPr>
        <w:t>招标工作人员按招标公告规定的时间进行开标，由采购人或者宣布投标人名称、解密情况，投标价格和招标文件规定的需要宣布的其他内容（以开标一览表要求为准）。开标为现场开标。</w:t>
      </w:r>
    </w:p>
    <w:p>
      <w:pPr>
        <w:spacing w:line="360" w:lineRule="auto"/>
        <w:ind w:firstLine="420" w:firstLineChars="200"/>
        <w:rPr>
          <w:rFonts w:ascii="Arial" w:hAnsi="Arial" w:cs="Arial"/>
        </w:rPr>
      </w:pPr>
      <w:r>
        <w:rPr>
          <w:rFonts w:ascii="Arial" w:hAnsi="Arial" w:cs="Arial"/>
        </w:rPr>
        <w:t>1.2开标异议</w:t>
      </w:r>
    </w:p>
    <w:p>
      <w:pPr>
        <w:spacing w:line="360" w:lineRule="auto"/>
        <w:ind w:firstLine="420" w:firstLineChars="200"/>
        <w:rPr>
          <w:rFonts w:ascii="Arial" w:hAnsi="Arial" w:cs="Arial"/>
        </w:rPr>
      </w:pPr>
      <w:r>
        <w:rPr>
          <w:rFonts w:ascii="Arial" w:hAnsi="Arial" w:cs="Arial"/>
        </w:rPr>
        <w:t>投标人代表对开标过程和开标记录有疑义，以及认为采购人相关工作人员有需要回避的情形的，应当场提出询问或者回避申请。投标人未参加开标的，视同认可开标结果。</w:t>
      </w:r>
    </w:p>
    <w:p>
      <w:pPr>
        <w:spacing w:line="360" w:lineRule="auto"/>
        <w:ind w:firstLine="420" w:firstLineChars="200"/>
        <w:rPr>
          <w:rFonts w:ascii="Arial" w:hAnsi="Arial" w:cs="Arial"/>
        </w:rPr>
      </w:pPr>
      <w:r>
        <w:rPr>
          <w:rFonts w:ascii="Arial" w:hAnsi="Arial" w:cs="Arial"/>
        </w:rPr>
        <w:t>1.3 投标截止时间后，投标人不足须知前附表中约定的有效供应商家数的，不得开标。同时，本次采购活动结束。</w:t>
      </w:r>
    </w:p>
    <w:p>
      <w:pPr>
        <w:spacing w:line="360" w:lineRule="auto"/>
        <w:ind w:firstLine="420" w:firstLineChars="200"/>
        <w:rPr>
          <w:rFonts w:ascii="Arial" w:hAnsi="Arial" w:cs="Arial"/>
        </w:rPr>
      </w:pPr>
      <w:r>
        <w:rPr>
          <w:rFonts w:ascii="Arial" w:hAnsi="Arial" w:cs="Arial"/>
        </w:rPr>
        <w:t>1.4开标时出现下列情况的，视为投标无效处理：</w:t>
      </w:r>
    </w:p>
    <w:p>
      <w:pPr>
        <w:spacing w:line="360" w:lineRule="auto"/>
        <w:ind w:firstLine="420" w:firstLineChars="200"/>
        <w:rPr>
          <w:rFonts w:ascii="Arial" w:hAnsi="Arial" w:cs="Arial"/>
        </w:rPr>
      </w:pPr>
      <w:r>
        <w:rPr>
          <w:rFonts w:ascii="Arial" w:hAnsi="Arial" w:cs="Arial"/>
        </w:rPr>
        <w:t>（1）不符合商务标、技术标要求的；</w:t>
      </w:r>
    </w:p>
    <w:p>
      <w:pPr>
        <w:spacing w:line="360" w:lineRule="auto"/>
        <w:ind w:firstLine="200"/>
        <w:rPr>
          <w:rFonts w:ascii="Arial" w:hAnsi="Arial" w:cs="Arial"/>
        </w:rPr>
      </w:pPr>
      <w:r>
        <w:rPr>
          <w:rFonts w:ascii="Arial" w:hAnsi="Arial" w:cs="Arial"/>
          <w:b/>
          <w:sz w:val="24"/>
        </w:rPr>
        <w:t>2.评审（详见第四章）</w:t>
      </w:r>
    </w:p>
    <w:p>
      <w:pPr>
        <w:spacing w:line="360" w:lineRule="auto"/>
        <w:ind w:firstLine="200"/>
        <w:rPr>
          <w:rFonts w:ascii="Arial" w:hAnsi="Arial" w:cs="Arial"/>
        </w:rPr>
      </w:pPr>
      <w:r>
        <w:rPr>
          <w:rFonts w:ascii="Arial" w:hAnsi="Arial" w:cs="Arial"/>
          <w:b/>
          <w:sz w:val="24"/>
        </w:rPr>
        <w:t>3.定标</w:t>
      </w:r>
    </w:p>
    <w:p>
      <w:pPr>
        <w:spacing w:line="360" w:lineRule="auto"/>
        <w:ind w:firstLine="420" w:firstLineChars="200"/>
        <w:rPr>
          <w:rFonts w:ascii="Arial" w:hAnsi="Arial" w:cs="Arial"/>
        </w:rPr>
      </w:pPr>
      <w:r>
        <w:rPr>
          <w:rFonts w:ascii="Arial" w:hAnsi="Arial" w:cs="Arial"/>
        </w:rPr>
        <w:t>3.1中标公告：</w:t>
      </w:r>
    </w:p>
    <w:p>
      <w:pPr>
        <w:spacing w:line="360" w:lineRule="auto"/>
        <w:ind w:firstLine="420" w:firstLineChars="200"/>
        <w:rPr>
          <w:rFonts w:ascii="Arial" w:hAnsi="Arial" w:cs="Arial"/>
        </w:rPr>
      </w:pPr>
      <w:r>
        <w:rPr>
          <w:rFonts w:ascii="Arial" w:hAnsi="Arial" w:cs="Arial"/>
        </w:rPr>
        <w:t>中标供应商确定之日起10个工作日内，采购人将在大族数控官方网站（https://www.hanscnc.com/）上以公告的形式发布中标结果，中标公告的公告期限为 3个工作日。中标公告同时作为采购人除中标供应商外的其他投标人没有中标的书面形式，采购人不再以其它方式另行通知。</w:t>
      </w:r>
    </w:p>
    <w:p>
      <w:pPr>
        <w:spacing w:line="360" w:lineRule="auto"/>
        <w:ind w:firstLine="420" w:firstLineChars="200"/>
        <w:rPr>
          <w:rFonts w:ascii="Arial" w:hAnsi="Arial" w:cs="Arial"/>
        </w:rPr>
      </w:pPr>
      <w:r>
        <w:rPr>
          <w:rFonts w:ascii="Arial" w:hAnsi="Arial" w:cs="Arial"/>
        </w:rPr>
        <w:t>3.2中标通知书：</w:t>
      </w:r>
    </w:p>
    <w:p>
      <w:pPr>
        <w:spacing w:line="360" w:lineRule="auto"/>
        <w:ind w:firstLine="420" w:firstLineChars="200"/>
        <w:rPr>
          <w:rFonts w:ascii="Arial" w:hAnsi="Arial" w:cs="Arial"/>
        </w:rPr>
      </w:pPr>
      <w:r>
        <w:rPr>
          <w:rFonts w:ascii="Arial" w:hAnsi="Arial" w:cs="Arial"/>
        </w:rPr>
        <w:t>中标通知书在发布中标公告时，将邮件形式发送至中标供应商。中标供应商接收《中标通知书》将作为授予合同资格的唯一合法依据。中标通知书发出后，采购人不得违法改变中标结果，中标供应商不得放弃中标。中标供应商放弃中标的，应当依法承担相应的法律责任。</w:t>
      </w:r>
    </w:p>
    <w:p>
      <w:pPr>
        <w:spacing w:line="360" w:lineRule="auto"/>
        <w:ind w:firstLine="420" w:firstLineChars="200"/>
        <w:rPr>
          <w:rFonts w:ascii="Arial" w:hAnsi="Arial" w:cs="Arial"/>
        </w:rPr>
      </w:pPr>
      <w:r>
        <w:rPr>
          <w:rFonts w:ascii="Arial" w:hAnsi="Arial" w:cs="Arial"/>
        </w:rPr>
        <w:t>3.3终止公告：</w:t>
      </w:r>
    </w:p>
    <w:p>
      <w:pPr>
        <w:spacing w:line="360" w:lineRule="auto"/>
        <w:ind w:firstLine="420" w:firstLineChars="200"/>
        <w:rPr>
          <w:rFonts w:ascii="Arial" w:hAnsi="Arial" w:cs="Arial"/>
        </w:rPr>
      </w:pPr>
      <w:r>
        <w:rPr>
          <w:rFonts w:ascii="Arial" w:hAnsi="Arial" w:cs="Arial"/>
        </w:rPr>
        <w:t>项目废标后，采购人将在将在大族数控官方网站（https://www.hanscnc.com/）上发布终止公告，终止公告的公告期限为1个工作日。</w:t>
      </w:r>
    </w:p>
    <w:p>
      <w:pPr>
        <w:pStyle w:val="6"/>
        <w:spacing w:before="0" w:after="0" w:line="360" w:lineRule="auto"/>
        <w:ind w:firstLine="643" w:firstLineChars="200"/>
        <w:rPr>
          <w:rFonts w:ascii="Arial" w:hAnsi="Arial" w:cs="Arial"/>
        </w:rPr>
      </w:pPr>
      <w:r>
        <w:rPr>
          <w:rFonts w:ascii="Arial" w:hAnsi="Arial" w:cs="Arial"/>
        </w:rPr>
        <w:t>七、询问、质疑与投诉</w:t>
      </w:r>
    </w:p>
    <w:p>
      <w:pPr>
        <w:spacing w:line="360" w:lineRule="auto"/>
        <w:ind w:firstLine="200"/>
        <w:rPr>
          <w:rFonts w:ascii="Arial" w:hAnsi="Arial" w:cs="Arial"/>
        </w:rPr>
      </w:pPr>
      <w:r>
        <w:rPr>
          <w:rFonts w:ascii="Arial" w:hAnsi="Arial" w:cs="Arial"/>
          <w:b/>
          <w:sz w:val="24"/>
        </w:rPr>
        <w:t>1.询问</w:t>
      </w:r>
    </w:p>
    <w:p>
      <w:pPr>
        <w:spacing w:line="360" w:lineRule="auto"/>
        <w:ind w:firstLine="420" w:firstLineChars="200"/>
        <w:rPr>
          <w:rFonts w:ascii="Arial" w:hAnsi="Arial" w:cs="Arial"/>
        </w:rPr>
      </w:pPr>
      <w:r>
        <w:rPr>
          <w:rFonts w:ascii="Arial" w:hAnsi="Arial" w:cs="Arial"/>
        </w:rPr>
        <w:t>投标人对采购活动事项（招标文件、采购过程和中标结果）有疑问的，可以向采购人或提出询问，采购人将及时作出答复，但答复的内容不涉及商业秘密。询问可以口头方式提出，也可以书面方式提出，书面方式包括但不限于传真、信函、电子邮件。联系方式见《投标邀请函》中“采购人、地址和联系方式”。</w:t>
      </w:r>
    </w:p>
    <w:p>
      <w:pPr>
        <w:spacing w:line="360" w:lineRule="auto"/>
        <w:ind w:firstLine="200"/>
        <w:rPr>
          <w:rFonts w:ascii="Arial" w:hAnsi="Arial" w:cs="Arial"/>
        </w:rPr>
      </w:pPr>
      <w:r>
        <w:rPr>
          <w:rFonts w:ascii="Arial" w:hAnsi="Arial" w:cs="Arial"/>
          <w:b/>
          <w:sz w:val="24"/>
        </w:rPr>
        <w:t>2.质疑</w:t>
      </w:r>
    </w:p>
    <w:p>
      <w:pPr>
        <w:spacing w:line="360" w:lineRule="auto"/>
        <w:ind w:firstLine="420" w:firstLineChars="200"/>
        <w:rPr>
          <w:rFonts w:ascii="Arial" w:hAnsi="Arial" w:cs="Arial"/>
        </w:rPr>
      </w:pPr>
      <w:r>
        <w:rPr>
          <w:rFonts w:ascii="Arial" w:hAnsi="Arial" w:cs="Arial"/>
        </w:rPr>
        <w:t>2.1供应商认为招标文件、采购过程和中标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pPr>
        <w:spacing w:line="360" w:lineRule="auto"/>
        <w:ind w:firstLine="420" w:firstLineChars="200"/>
        <w:rPr>
          <w:rFonts w:ascii="Arial" w:hAnsi="Arial" w:cs="Arial"/>
        </w:rPr>
      </w:pPr>
      <w:r>
        <w:rPr>
          <w:rFonts w:ascii="Arial" w:hAnsi="Arial" w:cs="Arial"/>
        </w:rPr>
        <w:t>（1）对招标文件提出质疑的，为获取招标文件之日或者招标文件公告期限届满之日；</w:t>
      </w:r>
    </w:p>
    <w:p>
      <w:pPr>
        <w:spacing w:line="360" w:lineRule="auto"/>
        <w:ind w:firstLine="420" w:firstLineChars="200"/>
        <w:rPr>
          <w:rFonts w:ascii="Arial" w:hAnsi="Arial" w:cs="Arial"/>
        </w:rPr>
      </w:pPr>
      <w:r>
        <w:rPr>
          <w:rFonts w:ascii="Arial" w:hAnsi="Arial" w:cs="Arial"/>
        </w:rPr>
        <w:t>（2）对采购过程提出质疑的，为各采购程序环节结束之日；</w:t>
      </w:r>
    </w:p>
    <w:p>
      <w:pPr>
        <w:spacing w:line="360" w:lineRule="auto"/>
        <w:ind w:firstLine="420" w:firstLineChars="200"/>
        <w:rPr>
          <w:rFonts w:ascii="Arial" w:hAnsi="Arial" w:cs="Arial"/>
        </w:rPr>
      </w:pPr>
      <w:r>
        <w:rPr>
          <w:rFonts w:ascii="Arial" w:hAnsi="Arial" w:cs="Arial"/>
        </w:rPr>
        <w:t>（3）对中标结果提出质疑的，为中标结果公告期限届满之日。</w:t>
      </w:r>
    </w:p>
    <w:p>
      <w:pPr>
        <w:spacing w:line="360" w:lineRule="auto"/>
        <w:ind w:firstLine="420" w:firstLineChars="200"/>
        <w:rPr>
          <w:rFonts w:ascii="Arial" w:hAnsi="Arial" w:cs="Arial"/>
        </w:rPr>
      </w:pPr>
      <w:r>
        <w:rPr>
          <w:rFonts w:ascii="Arial" w:hAnsi="Arial" w:cs="Arial"/>
        </w:rPr>
        <w:t>2.2质疑函应当包括下列主要内容：</w:t>
      </w:r>
    </w:p>
    <w:p>
      <w:pPr>
        <w:spacing w:line="360" w:lineRule="auto"/>
        <w:ind w:firstLine="420" w:firstLineChars="200"/>
        <w:rPr>
          <w:rFonts w:ascii="Arial" w:hAnsi="Arial" w:cs="Arial"/>
        </w:rPr>
      </w:pPr>
      <w:r>
        <w:rPr>
          <w:rFonts w:ascii="Arial" w:hAnsi="Arial" w:cs="Arial"/>
        </w:rPr>
        <w:t>（1）质疑供应商和相关供应商的名称、地址、邮编、联系人及联系电话等；</w:t>
      </w:r>
    </w:p>
    <w:p>
      <w:pPr>
        <w:spacing w:line="360" w:lineRule="auto"/>
        <w:ind w:firstLine="420" w:firstLineChars="200"/>
        <w:rPr>
          <w:rFonts w:ascii="Arial" w:hAnsi="Arial" w:cs="Arial"/>
        </w:rPr>
      </w:pPr>
      <w:r>
        <w:rPr>
          <w:rFonts w:ascii="Arial" w:hAnsi="Arial" w:cs="Arial"/>
        </w:rPr>
        <w:t>（2）质疑项目名称及编号、具体明确的质疑事项和与质疑事项相关的请求；</w:t>
      </w:r>
    </w:p>
    <w:p>
      <w:pPr>
        <w:spacing w:line="360" w:lineRule="auto"/>
        <w:ind w:firstLine="420" w:firstLineChars="200"/>
        <w:rPr>
          <w:rFonts w:ascii="Arial" w:hAnsi="Arial" w:cs="Arial"/>
        </w:rPr>
      </w:pPr>
      <w:r>
        <w:rPr>
          <w:rFonts w:ascii="Arial" w:hAnsi="Arial" w:cs="Arial"/>
        </w:rPr>
        <w:t>（3）认为采购文件、采购过程、中标和成交结果使自己的合法权益受到损害的法律依据、事实依据、相关证明材料及证据来源；</w:t>
      </w:r>
    </w:p>
    <w:p>
      <w:pPr>
        <w:spacing w:line="360" w:lineRule="auto"/>
        <w:ind w:firstLine="420" w:firstLineChars="200"/>
        <w:rPr>
          <w:rFonts w:ascii="Arial" w:hAnsi="Arial" w:cs="Arial"/>
        </w:rPr>
      </w:pPr>
      <w:r>
        <w:rPr>
          <w:rFonts w:ascii="Arial" w:hAnsi="Arial" w:cs="Arial"/>
        </w:rPr>
        <w:t>（4）提出质疑的日期。</w:t>
      </w:r>
    </w:p>
    <w:p>
      <w:pPr>
        <w:spacing w:line="360" w:lineRule="auto"/>
        <w:ind w:firstLine="420" w:firstLineChars="200"/>
        <w:rPr>
          <w:rFonts w:ascii="Arial" w:hAnsi="Arial" w:cs="Arial"/>
        </w:rPr>
      </w:pPr>
      <w:r>
        <w:rPr>
          <w:rFonts w:ascii="Arial" w:hAnsi="Arial" w:cs="Arial"/>
        </w:rPr>
        <w:t>2.3 质疑函应当署名。质疑供应商为自然人的，应当由本人签字；质疑供应商为法人或者其他组织的，应当由法定代表人、主要负责人，或者其授权代表签字或者盖章，并加盖公章。</w:t>
      </w:r>
    </w:p>
    <w:p>
      <w:pPr>
        <w:spacing w:line="360" w:lineRule="auto"/>
        <w:ind w:firstLine="420" w:firstLineChars="200"/>
        <w:rPr>
          <w:rFonts w:ascii="Arial" w:hAnsi="Arial" w:cs="Arial"/>
        </w:rPr>
      </w:pPr>
      <w:r>
        <w:rPr>
          <w:rFonts w:ascii="Arial" w:hAnsi="Arial" w:cs="Arial"/>
        </w:rPr>
        <w:t>2.4以联合体形式参加采购活动的，其质疑应当由联合体成员委托主体提出。</w:t>
      </w:r>
    </w:p>
    <w:p>
      <w:pPr>
        <w:spacing w:line="360" w:lineRule="auto"/>
        <w:ind w:firstLine="420" w:firstLineChars="200"/>
        <w:rPr>
          <w:rFonts w:ascii="Arial" w:hAnsi="Arial" w:cs="Arial"/>
        </w:rPr>
      </w:pPr>
      <w:r>
        <w:rPr>
          <w:rFonts w:ascii="Arial" w:hAnsi="Arial" w:cs="Arial"/>
        </w:rPr>
        <w:t>2.5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纳入供应商黑名单处理。</w:t>
      </w:r>
    </w:p>
    <w:p>
      <w:pPr>
        <w:spacing w:line="360" w:lineRule="auto"/>
        <w:ind w:firstLine="420" w:firstLineChars="200"/>
        <w:rPr>
          <w:rFonts w:ascii="Arial" w:hAnsi="Arial" w:cs="Arial"/>
        </w:rPr>
      </w:pPr>
      <w:r>
        <w:rPr>
          <w:rFonts w:ascii="Arial" w:hAnsi="Arial" w:cs="Arial"/>
        </w:rPr>
        <w:t>2.6质疑联系方式如下：</w:t>
      </w:r>
    </w:p>
    <w:p>
      <w:pPr>
        <w:spacing w:line="360" w:lineRule="auto"/>
        <w:ind w:firstLine="420" w:firstLineChars="200"/>
        <w:rPr>
          <w:rFonts w:hint="default" w:ascii="Arial" w:hAnsi="Arial" w:cs="Arial" w:eastAsiaTheme="minorEastAsia"/>
          <w:lang w:val="en-US" w:eastAsia="zh-CN"/>
        </w:rPr>
      </w:pPr>
      <w:r>
        <w:rPr>
          <w:rFonts w:ascii="Arial" w:hAnsi="Arial" w:cs="Arial"/>
        </w:rPr>
        <w:t>质疑联系人：</w:t>
      </w:r>
      <w:r>
        <w:rPr>
          <w:rFonts w:hint="eastAsia" w:ascii="Arial" w:hAnsi="Arial" w:cs="Arial"/>
          <w:lang w:val="en-US" w:eastAsia="zh-CN"/>
        </w:rPr>
        <w:t>邱先生</w:t>
      </w:r>
    </w:p>
    <w:p>
      <w:pPr>
        <w:spacing w:line="360" w:lineRule="auto"/>
        <w:ind w:firstLine="420" w:firstLineChars="200"/>
        <w:rPr>
          <w:rFonts w:hint="default" w:ascii="Arial" w:hAnsi="Arial" w:cs="Arial" w:eastAsiaTheme="minorEastAsia"/>
          <w:lang w:val="en-US" w:eastAsia="zh-CN"/>
        </w:rPr>
      </w:pPr>
      <w:r>
        <w:rPr>
          <w:rFonts w:ascii="Arial" w:hAnsi="Arial" w:cs="Arial"/>
        </w:rPr>
        <w:t>电话：0755-</w:t>
      </w:r>
      <w:r>
        <w:rPr>
          <w:rFonts w:hint="eastAsia" w:ascii="Arial" w:hAnsi="Arial" w:cs="Arial"/>
          <w:lang w:val="en-US" w:eastAsia="zh-CN"/>
        </w:rPr>
        <w:t>26975241</w:t>
      </w:r>
    </w:p>
    <w:p>
      <w:pPr>
        <w:spacing w:line="360" w:lineRule="auto"/>
        <w:ind w:firstLine="200"/>
        <w:rPr>
          <w:rFonts w:ascii="Arial" w:hAnsi="Arial" w:cs="Arial"/>
        </w:rPr>
      </w:pPr>
      <w:r>
        <w:rPr>
          <w:rFonts w:ascii="Arial" w:hAnsi="Arial" w:cs="Arial"/>
          <w:b/>
          <w:sz w:val="24"/>
        </w:rPr>
        <w:t>3.投诉</w:t>
      </w:r>
    </w:p>
    <w:p>
      <w:pPr>
        <w:spacing w:line="360" w:lineRule="auto"/>
        <w:ind w:firstLine="420" w:firstLineChars="200"/>
        <w:rPr>
          <w:rFonts w:ascii="Arial" w:hAnsi="Arial" w:cs="Arial"/>
        </w:rPr>
      </w:pPr>
      <w:r>
        <w:rPr>
          <w:rFonts w:ascii="Arial" w:hAnsi="Arial" w:cs="Arial"/>
        </w:rPr>
        <w:t>质疑人对采购人的质疑答复不满意或在规定时间内未得到答复的，可以在答复期满后15个工作日内，按如下联系方式向本项目监督管理部门提起投诉。</w:t>
      </w:r>
    </w:p>
    <w:p>
      <w:pPr>
        <w:spacing w:line="360" w:lineRule="auto"/>
        <w:ind w:firstLine="420" w:firstLineChars="200"/>
        <w:rPr>
          <w:rFonts w:ascii="Arial" w:hAnsi="Arial" w:cs="Arial"/>
        </w:rPr>
      </w:pPr>
      <w:r>
        <w:rPr>
          <w:rFonts w:ascii="Arial" w:hAnsi="Arial" w:cs="Arial"/>
        </w:rPr>
        <w:t>监督管理部门：</w:t>
      </w:r>
      <w:r>
        <w:rPr>
          <w:rFonts w:ascii="Arial" w:hAnsi="Arial" w:cs="Arial"/>
          <w:b/>
          <w:bCs/>
        </w:rPr>
        <w:t>审计部</w:t>
      </w:r>
    </w:p>
    <w:p>
      <w:pPr>
        <w:spacing w:line="360" w:lineRule="auto"/>
        <w:ind w:firstLine="420" w:firstLineChars="200"/>
        <w:rPr>
          <w:rFonts w:ascii="Arial" w:hAnsi="Arial" w:cs="Arial"/>
        </w:rPr>
      </w:pPr>
      <w:r>
        <w:rPr>
          <w:rFonts w:ascii="Arial" w:hAnsi="Arial" w:cs="Arial"/>
        </w:rPr>
        <w:t>地  址： 深圳市宝安区福海街道和平同裕路大族集团全球激光智能制造产业基地3栋7楼</w:t>
      </w:r>
    </w:p>
    <w:p>
      <w:pPr>
        <w:spacing w:line="360" w:lineRule="auto"/>
        <w:ind w:firstLine="420" w:firstLineChars="200"/>
        <w:rPr>
          <w:rFonts w:ascii="Arial" w:hAnsi="Arial" w:cs="Arial"/>
        </w:rPr>
      </w:pPr>
      <w:r>
        <w:rPr>
          <w:rFonts w:ascii="Arial" w:hAnsi="Arial" w:cs="Arial"/>
        </w:rPr>
        <w:t>电  话：0755-23088275</w:t>
      </w:r>
    </w:p>
    <w:p>
      <w:pPr>
        <w:spacing w:line="360" w:lineRule="auto"/>
        <w:ind w:firstLine="420" w:firstLineChars="200"/>
        <w:rPr>
          <w:rFonts w:ascii="Arial" w:hAnsi="Arial" w:cs="Arial"/>
        </w:rPr>
      </w:pPr>
      <w:r>
        <w:rPr>
          <w:rFonts w:ascii="Arial" w:hAnsi="Arial" w:cs="Arial"/>
        </w:rPr>
        <w:t>邮  箱：shenji@hanscnc.com</w:t>
      </w:r>
    </w:p>
    <w:p>
      <w:pPr>
        <w:pStyle w:val="6"/>
        <w:spacing w:before="0" w:after="0" w:line="360" w:lineRule="auto"/>
        <w:ind w:firstLine="643" w:firstLineChars="200"/>
        <w:rPr>
          <w:rFonts w:ascii="Arial" w:hAnsi="Arial" w:cs="Arial"/>
        </w:rPr>
      </w:pPr>
      <w:r>
        <w:rPr>
          <w:rFonts w:ascii="Arial" w:hAnsi="Arial" w:cs="Arial"/>
        </w:rPr>
        <w:t>八、合同签订和履行</w:t>
      </w:r>
    </w:p>
    <w:p>
      <w:pPr>
        <w:spacing w:line="360" w:lineRule="auto"/>
        <w:ind w:firstLine="482" w:firstLineChars="200"/>
        <w:rPr>
          <w:rFonts w:ascii="Arial" w:hAnsi="Arial" w:cs="Arial"/>
        </w:rPr>
      </w:pPr>
      <w:r>
        <w:rPr>
          <w:rFonts w:ascii="Arial" w:hAnsi="Arial" w:cs="Arial"/>
          <w:b/>
          <w:sz w:val="24"/>
        </w:rPr>
        <w:t>1.合同签订</w:t>
      </w:r>
    </w:p>
    <w:p>
      <w:pPr>
        <w:spacing w:line="360" w:lineRule="auto"/>
        <w:ind w:firstLine="420" w:firstLineChars="200"/>
        <w:rPr>
          <w:rFonts w:ascii="Arial" w:hAnsi="Arial" w:cs="Arial"/>
        </w:rPr>
      </w:pPr>
      <w:r>
        <w:rPr>
          <w:rFonts w:ascii="Arial" w:hAnsi="Arial" w:cs="Arial"/>
        </w:rPr>
        <w:t>1.1采购人应当自《中标通知书》发出之日起十日内，按照招标文件和中标供应商投标文件的约定，与中标供应商签订合同。所签订的合同不得对招标文件和中标供应商投标文件作实质性修改。</w:t>
      </w:r>
    </w:p>
    <w:p>
      <w:pPr>
        <w:spacing w:line="360" w:lineRule="auto"/>
        <w:ind w:firstLine="420" w:firstLineChars="200"/>
        <w:rPr>
          <w:rFonts w:ascii="Arial" w:hAnsi="Arial" w:cs="Arial"/>
        </w:rPr>
      </w:pPr>
      <w:r>
        <w:rPr>
          <w:rFonts w:ascii="Arial" w:hAnsi="Arial" w:cs="Arial"/>
        </w:rPr>
        <w:t>1.2采购人不得提出试用合格等任何不合理的要求作为签订合同的条件，且不得与中标供应商私下订立背离合同实质性内容的协议。</w:t>
      </w:r>
    </w:p>
    <w:p>
      <w:pPr>
        <w:spacing w:line="360" w:lineRule="auto"/>
        <w:ind w:firstLine="482" w:firstLineChars="200"/>
        <w:rPr>
          <w:rFonts w:ascii="Arial" w:hAnsi="Arial" w:cs="Arial"/>
        </w:rPr>
      </w:pPr>
      <w:r>
        <w:rPr>
          <w:rFonts w:ascii="Arial" w:hAnsi="Arial" w:cs="Arial"/>
          <w:b/>
          <w:sz w:val="24"/>
        </w:rPr>
        <w:t>2.合同的履行</w:t>
      </w:r>
    </w:p>
    <w:p>
      <w:pPr>
        <w:spacing w:line="360" w:lineRule="auto"/>
        <w:ind w:firstLine="420" w:firstLineChars="200"/>
        <w:rPr>
          <w:rFonts w:ascii="Arial" w:hAnsi="Arial" w:cs="Arial"/>
        </w:rPr>
      </w:pPr>
      <w:r>
        <w:rPr>
          <w:rFonts w:ascii="Arial" w:hAnsi="Arial" w:cs="Arial"/>
        </w:rPr>
        <w:t>2.1采购合同订立后，合同各方不得擅自变更、中止或者终止合同。</w:t>
      </w:r>
    </w:p>
    <w:p>
      <w:pPr>
        <w:ind w:firstLine="480"/>
        <w:rPr>
          <w:rFonts w:ascii="Arial" w:hAnsi="Arial" w:cs="Arial"/>
        </w:rPr>
      </w:pPr>
    </w:p>
    <w:p>
      <w:pPr>
        <w:rPr>
          <w:rFonts w:ascii="Arial" w:hAnsi="Arial" w:cs="Arial"/>
        </w:rPr>
      </w:pPr>
    </w:p>
    <w:p>
      <w:pPr>
        <w:pStyle w:val="2"/>
        <w:rPr>
          <w:lang w:eastAsia="zh-CN"/>
        </w:rPr>
      </w:pPr>
    </w:p>
    <w:p>
      <w:pPr>
        <w:pStyle w:val="3"/>
      </w:pPr>
    </w:p>
    <w:p/>
    <w:p>
      <w:pPr>
        <w:pStyle w:val="2"/>
        <w:rPr>
          <w:lang w:eastAsia="zh-CN"/>
        </w:rPr>
      </w:pPr>
    </w:p>
    <w:p>
      <w:pPr>
        <w:pStyle w:val="3"/>
      </w:pPr>
    </w:p>
    <w:p/>
    <w:p>
      <w:pPr>
        <w:pStyle w:val="2"/>
        <w:rPr>
          <w:lang w:eastAsia="zh-CN"/>
        </w:rPr>
      </w:pPr>
    </w:p>
    <w:p>
      <w:pPr>
        <w:pStyle w:val="3"/>
      </w:pPr>
    </w:p>
    <w:p/>
    <w:p>
      <w:pPr>
        <w:pStyle w:val="2"/>
      </w:pPr>
    </w:p>
    <w:p>
      <w:pPr>
        <w:pStyle w:val="3"/>
      </w:pPr>
    </w:p>
    <w:p/>
    <w:p>
      <w:pPr>
        <w:pStyle w:val="2"/>
      </w:pPr>
    </w:p>
    <w:p>
      <w:pPr>
        <w:pStyle w:val="3"/>
      </w:pPr>
    </w:p>
    <w:p/>
    <w:p>
      <w:pPr>
        <w:pStyle w:val="3"/>
        <w:jc w:val="both"/>
      </w:pPr>
    </w:p>
    <w:p>
      <w:pPr>
        <w:pStyle w:val="3"/>
        <w:spacing w:before="0" w:after="0" w:line="360" w:lineRule="auto"/>
        <w:rPr>
          <w:rFonts w:ascii="Arial" w:hAnsi="Arial" w:cs="Arial"/>
        </w:rPr>
      </w:pPr>
      <w:r>
        <w:rPr>
          <w:rFonts w:ascii="Arial" w:hAnsi="Arial" w:cs="Arial"/>
        </w:rPr>
        <w:t>第四章 评标</w:t>
      </w:r>
    </w:p>
    <w:p>
      <w:pPr>
        <w:pStyle w:val="6"/>
        <w:spacing w:before="0" w:after="0" w:line="360" w:lineRule="auto"/>
        <w:ind w:firstLine="643" w:firstLineChars="200"/>
        <w:rPr>
          <w:rFonts w:ascii="Arial" w:hAnsi="Arial" w:cs="Arial"/>
        </w:rPr>
      </w:pPr>
      <w:r>
        <w:rPr>
          <w:rFonts w:ascii="Arial" w:hAnsi="Arial" w:cs="Arial"/>
        </w:rPr>
        <w:t>一、评标要求</w:t>
      </w:r>
    </w:p>
    <w:p>
      <w:pPr>
        <w:spacing w:line="360" w:lineRule="auto"/>
        <w:ind w:firstLine="200"/>
        <w:rPr>
          <w:rFonts w:ascii="Arial" w:hAnsi="Arial" w:cs="Arial"/>
        </w:rPr>
      </w:pPr>
      <w:r>
        <w:rPr>
          <w:rFonts w:ascii="Arial" w:hAnsi="Arial" w:cs="Arial"/>
          <w:b/>
          <w:sz w:val="24"/>
        </w:rPr>
        <w:t>1.评标方法</w:t>
      </w:r>
    </w:p>
    <w:p>
      <w:pPr>
        <w:spacing w:line="360" w:lineRule="auto"/>
        <w:ind w:firstLine="420" w:firstLineChars="200"/>
        <w:rPr>
          <w:rFonts w:ascii="Arial" w:hAnsi="Arial" w:cs="Arial"/>
          <w:highlight w:val="cyan"/>
        </w:rPr>
      </w:pPr>
      <w:r>
        <w:rPr>
          <w:rFonts w:ascii="Arial" w:hAnsi="Arial" w:cs="Arial"/>
        </w:rPr>
        <w:t>采购包1（</w:t>
      </w:r>
      <w:r>
        <w:rPr>
          <w:rFonts w:hint="eastAsia" w:ascii="Arial" w:hAnsi="Arial" w:cs="Arial"/>
          <w:lang w:eastAsia="zh-CN"/>
        </w:rPr>
        <w:t>超级计算中心</w:t>
      </w:r>
      <w:r>
        <w:rPr>
          <w:rFonts w:ascii="Arial" w:hAnsi="Arial" w:cs="Arial"/>
        </w:rPr>
        <w:t>）：最低评标</w:t>
      </w:r>
      <w:r>
        <w:rPr>
          <w:rFonts w:hint="eastAsia" w:ascii="Arial" w:hAnsi="Arial" w:cs="Arial"/>
        </w:rPr>
        <w:t>价</w:t>
      </w:r>
      <w:r>
        <w:rPr>
          <w:rFonts w:ascii="Arial" w:hAnsi="Arial" w:cs="Arial"/>
        </w:rPr>
        <w:t>法，是指在满足招标文件实质性要求的条件下，评委对投标报价以外的商务因素、技术因素进行量化并折算成相应的价格，再与报价合并计算得到评标价，从中确定评标价最低的投标人作为中标（候选）人的评审方法。</w:t>
      </w:r>
    </w:p>
    <w:p>
      <w:pPr>
        <w:spacing w:line="360" w:lineRule="auto"/>
        <w:ind w:firstLine="200"/>
        <w:rPr>
          <w:rFonts w:ascii="Arial" w:hAnsi="Arial" w:cs="Arial"/>
          <w:b/>
          <w:sz w:val="24"/>
        </w:rPr>
      </w:pPr>
      <w:r>
        <w:rPr>
          <w:rFonts w:ascii="Arial" w:hAnsi="Arial" w:cs="Arial"/>
          <w:b/>
          <w:sz w:val="24"/>
        </w:rPr>
        <w:t>2.评标原则</w:t>
      </w:r>
    </w:p>
    <w:p>
      <w:pPr>
        <w:spacing w:line="360" w:lineRule="auto"/>
        <w:ind w:firstLine="420" w:firstLineChars="200"/>
        <w:rPr>
          <w:rFonts w:ascii="Arial" w:hAnsi="Arial" w:cs="Arial"/>
        </w:rPr>
      </w:pPr>
      <w:r>
        <w:rPr>
          <w:rFonts w:ascii="Arial" w:hAnsi="Arial" w:cs="Arial"/>
        </w:rPr>
        <w:t>2.1评标活动遵循公平、公正、科学和择优的原则，以招标文件和投标文件为评标的基本依据，并按照招标文件规定的评标方法和评标标准进行评标。</w:t>
      </w:r>
    </w:p>
    <w:p>
      <w:pPr>
        <w:spacing w:line="360" w:lineRule="auto"/>
        <w:ind w:firstLine="420" w:firstLineChars="200"/>
        <w:rPr>
          <w:rFonts w:ascii="Arial" w:hAnsi="Arial" w:cs="Arial"/>
        </w:rPr>
      </w:pPr>
      <w:r>
        <w:rPr>
          <w:rFonts w:ascii="Arial" w:hAnsi="Arial" w:cs="Arial"/>
        </w:rPr>
        <w:t>2.2具体评标事项由评标委员会负责，并按招标文件的规定办法进行评审。</w:t>
      </w:r>
    </w:p>
    <w:p>
      <w:pPr>
        <w:spacing w:line="360" w:lineRule="auto"/>
        <w:ind w:firstLine="420" w:firstLineChars="200"/>
        <w:rPr>
          <w:rFonts w:ascii="Arial" w:hAnsi="Arial" w:cs="Arial"/>
        </w:rPr>
      </w:pPr>
      <w:r>
        <w:rPr>
          <w:rFonts w:ascii="Arial" w:hAnsi="Arial" w:cs="Arial"/>
        </w:rPr>
        <w:t>2.3合格投标人不足须知前附表中约定的有效供应商家数的，不得评标。</w:t>
      </w:r>
    </w:p>
    <w:p>
      <w:pPr>
        <w:spacing w:line="360" w:lineRule="auto"/>
        <w:ind w:firstLine="200"/>
        <w:rPr>
          <w:rFonts w:ascii="Arial" w:hAnsi="Arial" w:cs="Arial"/>
        </w:rPr>
      </w:pPr>
      <w:r>
        <w:rPr>
          <w:rFonts w:ascii="Arial" w:hAnsi="Arial" w:cs="Arial"/>
          <w:b/>
          <w:sz w:val="24"/>
        </w:rPr>
        <w:t>3.评标委员会</w:t>
      </w:r>
    </w:p>
    <w:p>
      <w:pPr>
        <w:spacing w:line="360" w:lineRule="auto"/>
        <w:ind w:firstLine="420" w:firstLineChars="200"/>
        <w:rPr>
          <w:rFonts w:ascii="Arial" w:hAnsi="Arial" w:cs="Arial"/>
        </w:rPr>
      </w:pPr>
      <w:r>
        <w:rPr>
          <w:rFonts w:ascii="Arial" w:hAnsi="Arial" w:cs="Arial"/>
        </w:rPr>
        <w:t>3.1评标委员会由采购人代表组成，成员人数应当为5人及以上单数。</w:t>
      </w:r>
    </w:p>
    <w:p>
      <w:pPr>
        <w:spacing w:line="360" w:lineRule="auto"/>
        <w:ind w:firstLine="420" w:firstLineChars="200"/>
        <w:rPr>
          <w:rFonts w:ascii="Arial" w:hAnsi="Arial" w:cs="Arial"/>
        </w:rPr>
      </w:pPr>
      <w:r>
        <w:rPr>
          <w:rFonts w:ascii="Arial" w:hAnsi="Arial" w:cs="Arial"/>
        </w:rPr>
        <w:t>3.2评标应遵守下列评标纪律：</w:t>
      </w:r>
    </w:p>
    <w:p>
      <w:pPr>
        <w:spacing w:line="360" w:lineRule="auto"/>
        <w:ind w:firstLine="420" w:firstLineChars="200"/>
        <w:rPr>
          <w:rFonts w:ascii="Arial" w:hAnsi="Arial" w:cs="Arial"/>
        </w:rPr>
      </w:pPr>
      <w:r>
        <w:rPr>
          <w:rFonts w:ascii="Arial" w:hAnsi="Arial" w:cs="Arial"/>
        </w:rPr>
        <w:t>（1）评标情况不得私自外泄，有关信息由深圳市大族数控科技股份有限公司统一对外发布。</w:t>
      </w:r>
    </w:p>
    <w:p>
      <w:pPr>
        <w:spacing w:line="360" w:lineRule="auto"/>
        <w:ind w:firstLine="420" w:firstLineChars="200"/>
        <w:rPr>
          <w:rFonts w:ascii="Arial" w:hAnsi="Arial" w:cs="Arial"/>
        </w:rPr>
      </w:pPr>
      <w:r>
        <w:rPr>
          <w:rFonts w:ascii="Arial" w:hAnsi="Arial" w:cs="Arial"/>
        </w:rPr>
        <w:t>（2）对深圳市大族数控科技股份有限公司或投标人提供的要求保密的资料，不得摘记翻印和外传。</w:t>
      </w:r>
    </w:p>
    <w:p>
      <w:pPr>
        <w:spacing w:line="360" w:lineRule="auto"/>
        <w:ind w:firstLine="420" w:firstLineChars="200"/>
        <w:rPr>
          <w:rFonts w:ascii="Arial" w:hAnsi="Arial" w:cs="Arial"/>
        </w:rPr>
      </w:pPr>
      <w:r>
        <w:rPr>
          <w:rFonts w:ascii="Arial" w:hAnsi="Arial" w:cs="Arial"/>
        </w:rPr>
        <w:t>（3）不得收受投标供应商或有关人员的任何礼物，不得串联鼓动其他人袒护某投标人。若与投标人存在利害关系，则应主动声明并回避。</w:t>
      </w:r>
    </w:p>
    <w:p>
      <w:pPr>
        <w:spacing w:line="360" w:lineRule="auto"/>
        <w:ind w:firstLine="420" w:firstLineChars="200"/>
        <w:rPr>
          <w:rFonts w:ascii="Arial" w:hAnsi="Arial" w:cs="Arial"/>
        </w:rPr>
      </w:pPr>
      <w:r>
        <w:rPr>
          <w:rFonts w:ascii="Arial" w:hAnsi="Arial" w:cs="Arial"/>
        </w:rPr>
        <w:t>（4）全体评委应按照招标文件规定进行评标，一切认定事项应查有实据且不得弄虚作假。</w:t>
      </w:r>
    </w:p>
    <w:p>
      <w:pPr>
        <w:spacing w:line="360" w:lineRule="auto"/>
        <w:ind w:firstLine="420" w:firstLineChars="200"/>
        <w:rPr>
          <w:rFonts w:ascii="Arial" w:hAnsi="Arial" w:cs="Arial"/>
        </w:rPr>
      </w:pPr>
      <w:r>
        <w:rPr>
          <w:rFonts w:ascii="Arial" w:hAnsi="Arial" w:cs="Arial"/>
        </w:rPr>
        <w:t>（5）评标委员会各成员应当独立对每个投标人的投标文件进行评价，并对评价意见承担个人责任。评审过程中，不得发表倾向性言论。</w:t>
      </w:r>
    </w:p>
    <w:p>
      <w:pPr>
        <w:spacing w:line="360" w:lineRule="auto"/>
        <w:ind w:firstLine="420" w:firstLineChars="200"/>
        <w:rPr>
          <w:rFonts w:ascii="Arial" w:hAnsi="Arial" w:cs="Arial"/>
        </w:rPr>
      </w:pPr>
      <w:r>
        <w:rPr>
          <w:rFonts w:hint="eastAsia" w:ascii="宋体" w:hAnsi="宋体" w:eastAsia="宋体" w:cs="宋体"/>
        </w:rPr>
        <w:t>※</w:t>
      </w:r>
      <w:r>
        <w:rPr>
          <w:rFonts w:ascii="Arial" w:hAnsi="Arial" w:cs="Arial"/>
        </w:rPr>
        <w:t xml:space="preserve"> 对违反评标纪律的评委，将取消其评委资格，对评标工作造成严重损失者将予以通报批评乃至追究法律责任。</w:t>
      </w:r>
    </w:p>
    <w:p>
      <w:pPr>
        <w:spacing w:line="360" w:lineRule="auto"/>
        <w:ind w:firstLine="200"/>
        <w:rPr>
          <w:rFonts w:ascii="Arial" w:hAnsi="Arial" w:cs="Arial"/>
        </w:rPr>
      </w:pPr>
      <w:r>
        <w:rPr>
          <w:rFonts w:ascii="Arial" w:hAnsi="Arial" w:cs="Arial"/>
          <w:b/>
          <w:sz w:val="24"/>
        </w:rPr>
        <w:t>4.有下列情形之一的，视为投标人串通投标，其投标无效；</w:t>
      </w:r>
    </w:p>
    <w:p>
      <w:pPr>
        <w:spacing w:line="360" w:lineRule="auto"/>
        <w:ind w:firstLine="420" w:firstLineChars="200"/>
        <w:rPr>
          <w:rFonts w:ascii="Arial" w:hAnsi="Arial" w:cs="Arial"/>
        </w:rPr>
      </w:pPr>
      <w:r>
        <w:rPr>
          <w:rFonts w:ascii="Arial" w:hAnsi="Arial" w:cs="Arial"/>
        </w:rPr>
        <w:t>4.1不同投标人的投标文件由同一单位或者个人编制；</w:t>
      </w:r>
    </w:p>
    <w:p>
      <w:pPr>
        <w:spacing w:line="360" w:lineRule="auto"/>
        <w:ind w:firstLine="420" w:firstLineChars="200"/>
        <w:rPr>
          <w:rFonts w:ascii="Arial" w:hAnsi="Arial" w:cs="Arial"/>
        </w:rPr>
      </w:pPr>
      <w:r>
        <w:rPr>
          <w:rFonts w:ascii="Arial" w:hAnsi="Arial" w:cs="Arial"/>
        </w:rPr>
        <w:t>4.2不同投标人委托同一单位或者个人办理投标事宜；</w:t>
      </w:r>
    </w:p>
    <w:p>
      <w:pPr>
        <w:spacing w:line="360" w:lineRule="auto"/>
        <w:ind w:firstLine="420" w:firstLineChars="200"/>
        <w:rPr>
          <w:rFonts w:ascii="Arial" w:hAnsi="Arial" w:cs="Arial"/>
        </w:rPr>
      </w:pPr>
      <w:r>
        <w:rPr>
          <w:rFonts w:ascii="Arial" w:hAnsi="Arial" w:cs="Arial"/>
        </w:rPr>
        <w:t>4.3不同投标人的投标文件载明的项目管理成员或者联系人员为同一人；</w:t>
      </w:r>
    </w:p>
    <w:p>
      <w:pPr>
        <w:spacing w:line="360" w:lineRule="auto"/>
        <w:ind w:firstLine="420" w:firstLineChars="200"/>
        <w:rPr>
          <w:rFonts w:ascii="Arial" w:hAnsi="Arial" w:cs="Arial"/>
        </w:rPr>
      </w:pPr>
      <w:r>
        <w:rPr>
          <w:rFonts w:ascii="Arial" w:hAnsi="Arial" w:cs="Arial"/>
        </w:rPr>
        <w:t>4.4不同投标人的投标文件异常一致或者投标报价呈规律性差异；</w:t>
      </w:r>
    </w:p>
    <w:p>
      <w:pPr>
        <w:spacing w:line="360" w:lineRule="auto"/>
        <w:ind w:firstLine="420" w:firstLineChars="200"/>
        <w:rPr>
          <w:rFonts w:ascii="Arial" w:hAnsi="Arial" w:cs="Arial"/>
        </w:rPr>
      </w:pPr>
      <w:r>
        <w:rPr>
          <w:rFonts w:ascii="Arial" w:hAnsi="Arial" w:cs="Arial"/>
        </w:rPr>
        <w:t>4.5不同投标人的投标文件相互混装；</w:t>
      </w:r>
    </w:p>
    <w:p>
      <w:pPr>
        <w:spacing w:line="360" w:lineRule="auto"/>
        <w:ind w:firstLine="420" w:firstLineChars="200"/>
        <w:rPr>
          <w:rFonts w:ascii="Arial" w:hAnsi="Arial" w:cs="Arial"/>
        </w:rPr>
      </w:pPr>
      <w:r>
        <w:rPr>
          <w:rFonts w:ascii="Arial" w:hAnsi="Arial" w:cs="Arial"/>
        </w:rPr>
        <w:t>说明：在评标过程中发现投标人有上述情形的，评标委员会应当认定其投标无效。同时，项目评审时被认定为串通投标的投标人不得参加该合同项下的采购活动。</w:t>
      </w:r>
    </w:p>
    <w:p>
      <w:pPr>
        <w:spacing w:line="360" w:lineRule="auto"/>
        <w:ind w:firstLine="200"/>
        <w:rPr>
          <w:rFonts w:ascii="Arial" w:hAnsi="Arial" w:cs="Arial"/>
        </w:rPr>
      </w:pPr>
      <w:r>
        <w:rPr>
          <w:rFonts w:ascii="Arial" w:hAnsi="Arial" w:cs="Arial"/>
          <w:b/>
          <w:sz w:val="24"/>
        </w:rPr>
        <w:t>5.投标无效的情形</w:t>
      </w:r>
    </w:p>
    <w:p>
      <w:pPr>
        <w:spacing w:line="360" w:lineRule="auto"/>
        <w:ind w:firstLine="420" w:firstLineChars="200"/>
        <w:rPr>
          <w:rFonts w:ascii="Arial" w:hAnsi="Arial" w:cs="Arial"/>
        </w:rPr>
      </w:pPr>
      <w:r>
        <w:rPr>
          <w:rFonts w:ascii="Arial" w:hAnsi="Arial" w:cs="Arial"/>
        </w:rPr>
        <w:t>详见资格性审查、符合性审查和招标文件其他投标无效条款。</w:t>
      </w:r>
    </w:p>
    <w:p>
      <w:pPr>
        <w:spacing w:line="360" w:lineRule="auto"/>
        <w:ind w:firstLine="200"/>
        <w:rPr>
          <w:rFonts w:ascii="Arial" w:hAnsi="Arial" w:cs="Arial"/>
        </w:rPr>
      </w:pPr>
      <w:r>
        <w:rPr>
          <w:rFonts w:ascii="Arial" w:hAnsi="Arial" w:cs="Arial"/>
          <w:b/>
          <w:sz w:val="24"/>
        </w:rPr>
        <w:t>6.定标</w:t>
      </w:r>
    </w:p>
    <w:p>
      <w:pPr>
        <w:spacing w:line="360" w:lineRule="auto"/>
        <w:ind w:firstLine="420" w:firstLineChars="200"/>
        <w:rPr>
          <w:rFonts w:ascii="Arial" w:hAnsi="Arial" w:cs="Arial"/>
        </w:rPr>
      </w:pPr>
      <w:r>
        <w:rPr>
          <w:rFonts w:ascii="Arial" w:hAnsi="Arial" w:cs="Arial"/>
        </w:rPr>
        <w:t>评标委员会按照招标文件确定的评标方法、步骤、标准，对投标文件进行评审。评标结束后，对投标人的评审名次进行排序，确定中标供应商或者推荐中标候选人。</w:t>
      </w:r>
    </w:p>
    <w:p>
      <w:pPr>
        <w:spacing w:line="360" w:lineRule="auto"/>
        <w:ind w:firstLine="200"/>
        <w:rPr>
          <w:rFonts w:ascii="Arial" w:hAnsi="Arial" w:cs="Arial"/>
        </w:rPr>
      </w:pPr>
      <w:r>
        <w:rPr>
          <w:rFonts w:ascii="Arial" w:hAnsi="Arial" w:cs="Arial"/>
          <w:b/>
          <w:sz w:val="24"/>
        </w:rPr>
        <w:t>7.价格修正</w:t>
      </w:r>
    </w:p>
    <w:p>
      <w:pPr>
        <w:spacing w:line="360" w:lineRule="auto"/>
        <w:ind w:firstLine="420" w:firstLineChars="200"/>
        <w:rPr>
          <w:rFonts w:ascii="Arial" w:hAnsi="Arial" w:cs="Arial"/>
        </w:rPr>
      </w:pPr>
      <w:r>
        <w:rPr>
          <w:rFonts w:ascii="Arial" w:hAnsi="Arial" w:cs="Arial"/>
        </w:rPr>
        <w:t>对报价的计算错误按以下原则修正：</w:t>
      </w:r>
    </w:p>
    <w:p>
      <w:pPr>
        <w:spacing w:line="360" w:lineRule="auto"/>
        <w:ind w:firstLine="420" w:firstLineChars="200"/>
        <w:rPr>
          <w:rFonts w:ascii="Arial" w:hAnsi="Arial" w:cs="Arial"/>
        </w:rPr>
      </w:pPr>
      <w:r>
        <w:rPr>
          <w:rFonts w:ascii="Arial" w:hAnsi="Arial" w:cs="Arial"/>
        </w:rPr>
        <w:t>（1）投标文件中开标一览表内容与投标文件中相应内容不一致的，以开标一览表为准；</w:t>
      </w:r>
    </w:p>
    <w:p>
      <w:pPr>
        <w:spacing w:line="360" w:lineRule="auto"/>
        <w:ind w:firstLine="420" w:firstLineChars="200"/>
        <w:rPr>
          <w:rFonts w:ascii="Arial" w:hAnsi="Arial" w:cs="Arial"/>
        </w:rPr>
      </w:pPr>
      <w:r>
        <w:rPr>
          <w:rFonts w:ascii="Arial" w:hAnsi="Arial" w:cs="Arial"/>
        </w:rPr>
        <w:t>（2）大写金额和小写金额不一致的，以大写金额为准；</w:t>
      </w:r>
    </w:p>
    <w:p>
      <w:pPr>
        <w:spacing w:line="360" w:lineRule="auto"/>
        <w:ind w:firstLine="420" w:firstLineChars="200"/>
        <w:rPr>
          <w:rFonts w:ascii="Arial" w:hAnsi="Arial" w:cs="Arial"/>
        </w:rPr>
      </w:pPr>
      <w:r>
        <w:rPr>
          <w:rFonts w:ascii="Arial" w:hAnsi="Arial" w:cs="Arial"/>
        </w:rPr>
        <w:t>（3）单价金额小数点或者百分比有明显错位的，以开标一览表的总价为准，并修改单价。</w:t>
      </w:r>
    </w:p>
    <w:p>
      <w:pPr>
        <w:spacing w:line="360" w:lineRule="auto"/>
        <w:ind w:firstLine="420" w:firstLineChars="200"/>
        <w:rPr>
          <w:rFonts w:ascii="Arial" w:hAnsi="Arial" w:cs="Arial"/>
        </w:rPr>
      </w:pPr>
      <w:r>
        <w:rPr>
          <w:rFonts w:ascii="Arial" w:hAnsi="Arial" w:cs="Arial"/>
        </w:rPr>
        <w:t>（4）总价金额与按单价汇总金额不一致的，以单价金额计算结果为准。但是单价金额计算结果超过预算价的，对其按无效投标处理。</w:t>
      </w:r>
    </w:p>
    <w:p>
      <w:pPr>
        <w:spacing w:line="360" w:lineRule="auto"/>
        <w:ind w:firstLine="420" w:firstLineChars="200"/>
        <w:rPr>
          <w:rFonts w:ascii="Arial" w:hAnsi="Arial" w:cs="Arial"/>
        </w:rPr>
      </w:pPr>
      <w:r>
        <w:rPr>
          <w:rFonts w:ascii="Arial" w:hAnsi="Arial" w:cs="Arial"/>
        </w:rPr>
        <w:t>注：同时出现两种以上不一致的，按照前款规定的顺序在系统上进行价格澄清。澄清后的价格加盖印章确认后产生约束力，但不得超出投标文件的范围或者改变投标文件的实质性内容，投标人不确认的，其投标无效。</w:t>
      </w:r>
    </w:p>
    <w:p>
      <w:pPr>
        <w:pStyle w:val="6"/>
        <w:spacing w:before="0" w:after="0" w:line="360" w:lineRule="auto"/>
        <w:ind w:firstLine="643" w:firstLineChars="200"/>
        <w:rPr>
          <w:rFonts w:ascii="Arial" w:hAnsi="Arial" w:cs="Arial"/>
        </w:rPr>
      </w:pPr>
      <w:r>
        <w:rPr>
          <w:rFonts w:ascii="Arial" w:hAnsi="Arial" w:cs="Arial"/>
        </w:rPr>
        <w:t>二、评审程序</w:t>
      </w:r>
    </w:p>
    <w:p>
      <w:pPr>
        <w:spacing w:line="360" w:lineRule="auto"/>
        <w:ind w:firstLine="200"/>
        <w:rPr>
          <w:rFonts w:ascii="Arial" w:hAnsi="Arial" w:cs="Arial"/>
        </w:rPr>
      </w:pPr>
      <w:r>
        <w:rPr>
          <w:rFonts w:ascii="Arial" w:hAnsi="Arial" w:cs="Arial"/>
          <w:b/>
          <w:sz w:val="24"/>
        </w:rPr>
        <w:t>1.资格性审查和符合性审查</w:t>
      </w:r>
    </w:p>
    <w:p>
      <w:pPr>
        <w:spacing w:line="360" w:lineRule="auto"/>
        <w:ind w:firstLine="420" w:firstLineChars="200"/>
        <w:rPr>
          <w:rFonts w:ascii="Arial" w:hAnsi="Arial" w:cs="Arial"/>
        </w:rPr>
      </w:pPr>
      <w:r>
        <w:rPr>
          <w:rFonts w:ascii="Arial" w:hAnsi="Arial" w:cs="Arial"/>
        </w:rPr>
        <w:t>资格性审查。公开招标采购项目开标结束后，采购人应当依法对投标人的资格进行审查，以确定投标人是否具备投标资格。（详见后附表一资格性审查表）</w:t>
      </w:r>
    </w:p>
    <w:p>
      <w:pPr>
        <w:spacing w:line="360" w:lineRule="auto"/>
        <w:ind w:firstLine="420" w:firstLineChars="200"/>
        <w:rPr>
          <w:rFonts w:ascii="Arial" w:hAnsi="Arial" w:cs="Arial"/>
        </w:rPr>
      </w:pPr>
      <w:r>
        <w:rPr>
          <w:rFonts w:ascii="Arial" w:hAnsi="Arial" w:cs="Arial"/>
        </w:rPr>
        <w:t>符合性审查。评标委员会依据招标文件的规定，从投标文件的有效性、完整性和对招标文件的响应程度进行审查，以确定是否对招标文件的实质性要求做出响应。（详见后附表二符合性审查表）</w:t>
      </w:r>
    </w:p>
    <w:p>
      <w:pPr>
        <w:spacing w:line="360" w:lineRule="auto"/>
        <w:ind w:firstLine="420" w:firstLineChars="200"/>
        <w:rPr>
          <w:rFonts w:ascii="Arial" w:hAnsi="Arial" w:cs="Arial"/>
        </w:rPr>
      </w:pPr>
      <w:r>
        <w:rPr>
          <w:rFonts w:ascii="Arial" w:hAnsi="Arial" w:cs="Arial"/>
        </w:rPr>
        <w:t>资格性审查和符合性审查中凡有其中任意一项未通过的，评审结果为未通过，未通过资格性审查、符合性审查的投标人按无效投标处理。</w:t>
      </w:r>
    </w:p>
    <w:p>
      <w:pPr>
        <w:spacing w:line="360" w:lineRule="auto"/>
        <w:ind w:firstLine="420" w:firstLineChars="200"/>
        <w:rPr>
          <w:rFonts w:ascii="Arial" w:hAnsi="Arial" w:cs="Arial"/>
        </w:rPr>
      </w:pPr>
      <w:r>
        <w:rPr>
          <w:rFonts w:ascii="Arial" w:hAnsi="Arial" w:cs="Arial"/>
        </w:rPr>
        <w:t>对各投标人进行资格审查和符合性审查过程中，对初步被认定为无效投标者，由评标委员会组长或采购人代表将集体意见及时告知投标当事人。</w:t>
      </w:r>
    </w:p>
    <w:p>
      <w:pPr>
        <w:spacing w:line="360" w:lineRule="auto"/>
        <w:ind w:firstLine="420" w:firstLineChars="200"/>
        <w:rPr>
          <w:rFonts w:ascii="Arial" w:hAnsi="Arial" w:cs="Arial"/>
        </w:rPr>
      </w:pPr>
      <w:r>
        <w:rPr>
          <w:rFonts w:ascii="Arial" w:hAnsi="Arial" w:cs="Aria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20" w:firstLineChars="200"/>
        <w:rPr>
          <w:rFonts w:ascii="Arial" w:hAnsi="Arial" w:cs="Arial"/>
        </w:rPr>
      </w:pPr>
      <w:r>
        <w:rPr>
          <w:rFonts w:ascii="Arial" w:hAnsi="Arial" w:cs="Arial"/>
        </w:rPr>
        <w:t>合格投标人不足3家的，不得评标。</w:t>
      </w:r>
    </w:p>
    <w:p>
      <w:pPr>
        <w:spacing w:line="360" w:lineRule="auto"/>
        <w:ind w:firstLine="200"/>
        <w:rPr>
          <w:rFonts w:ascii="Arial" w:hAnsi="Arial" w:cs="Arial"/>
        </w:rPr>
      </w:pPr>
    </w:p>
    <w:p>
      <w:pPr>
        <w:spacing w:line="360" w:lineRule="auto"/>
        <w:ind w:firstLine="200"/>
        <w:rPr>
          <w:rFonts w:ascii="Arial" w:hAnsi="Arial" w:cs="Arial"/>
        </w:rPr>
      </w:pPr>
      <w:r>
        <w:rPr>
          <w:rFonts w:ascii="Arial" w:hAnsi="Arial" w:cs="Arial"/>
        </w:rPr>
        <w:t>表一资格性审查表：</w:t>
      </w:r>
    </w:p>
    <w:p>
      <w:pPr>
        <w:spacing w:line="360" w:lineRule="auto"/>
        <w:ind w:firstLine="200"/>
        <w:rPr>
          <w:rFonts w:ascii="Arial" w:hAnsi="Arial" w:cs="Arial"/>
        </w:rPr>
      </w:pPr>
      <w:r>
        <w:rPr>
          <w:rFonts w:ascii="Arial" w:hAnsi="Arial" w:cs="Arial"/>
        </w:rPr>
        <w:t>采购包1（</w:t>
      </w:r>
      <w:r>
        <w:rPr>
          <w:rFonts w:hint="eastAsia" w:ascii="Arial" w:hAnsi="Arial" w:cs="Arial"/>
          <w:lang w:eastAsia="zh-CN"/>
        </w:rPr>
        <w:t>超级计算中心</w:t>
      </w:r>
      <w:r>
        <w:rPr>
          <w:rFonts w:ascii="Arial" w:hAnsi="Arial" w:cs="Arial"/>
        </w:rPr>
        <w:t>）：</w:t>
      </w:r>
    </w:p>
    <w:tbl>
      <w:tblPr>
        <w:tblStyle w:val="15"/>
        <w:tblW w:w="93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52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rPr>
                <w:rFonts w:ascii="Arial" w:hAnsi="Arial" w:cs="Arial"/>
              </w:rPr>
            </w:pPr>
            <w:bookmarkStart w:id="1" w:name="_Hlk113030120"/>
            <w:r>
              <w:rPr>
                <w:rFonts w:ascii="Arial" w:hAnsi="Arial" w:cs="Arial"/>
              </w:rPr>
              <w:t>序号</w:t>
            </w:r>
          </w:p>
        </w:tc>
        <w:tc>
          <w:tcPr>
            <w:tcW w:w="8432" w:type="dxa"/>
            <w:gridSpan w:val="2"/>
            <w:vAlign w:val="center"/>
          </w:tcPr>
          <w:p>
            <w:pPr>
              <w:spacing w:line="360" w:lineRule="auto"/>
              <w:ind w:firstLine="200"/>
              <w:rPr>
                <w:rFonts w:ascii="Arial" w:hAnsi="Arial" w:cs="Arial"/>
              </w:rPr>
            </w:pPr>
            <w:r>
              <w:rPr>
                <w:rFonts w:ascii="Arial" w:hAnsi="Arial" w:cs="Arial"/>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1</w:t>
            </w:r>
          </w:p>
        </w:tc>
        <w:tc>
          <w:tcPr>
            <w:tcW w:w="3178" w:type="dxa"/>
            <w:vAlign w:val="center"/>
          </w:tcPr>
          <w:p>
            <w:pPr>
              <w:spacing w:line="360" w:lineRule="auto"/>
              <w:rPr>
                <w:rFonts w:ascii="Arial" w:hAnsi="Arial" w:cs="Arial"/>
              </w:rPr>
            </w:pPr>
            <w:r>
              <w:rPr>
                <w:rFonts w:ascii="Arial" w:hAnsi="Arial" w:cs="Arial"/>
              </w:rPr>
              <w:t>具有独立承担民事责任的能力</w:t>
            </w:r>
          </w:p>
        </w:tc>
        <w:tc>
          <w:tcPr>
            <w:tcW w:w="5254" w:type="dxa"/>
            <w:vAlign w:val="center"/>
          </w:tcPr>
          <w:p>
            <w:pPr>
              <w:spacing w:line="360" w:lineRule="auto"/>
              <w:rPr>
                <w:rFonts w:ascii="Arial" w:hAnsi="Arial" w:cs="Arial"/>
              </w:rPr>
            </w:pPr>
            <w:r>
              <w:rPr>
                <w:rFonts w:ascii="Arial" w:hAnsi="Arial" w:cs="Arial"/>
              </w:rPr>
              <w:t>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2</w:t>
            </w:r>
          </w:p>
        </w:tc>
        <w:tc>
          <w:tcPr>
            <w:tcW w:w="3178" w:type="dxa"/>
            <w:vAlign w:val="center"/>
          </w:tcPr>
          <w:p>
            <w:pPr>
              <w:spacing w:line="360" w:lineRule="auto"/>
              <w:rPr>
                <w:rFonts w:ascii="Arial" w:hAnsi="Arial" w:cs="Arial"/>
              </w:rPr>
            </w:pPr>
            <w:r>
              <w:rPr>
                <w:rFonts w:ascii="Arial" w:hAnsi="Arial" w:cs="Arial"/>
              </w:rPr>
              <w:t>有依法缴纳税收和社会保障资金的良好记录</w:t>
            </w:r>
          </w:p>
        </w:tc>
        <w:tc>
          <w:tcPr>
            <w:tcW w:w="5254" w:type="dxa"/>
            <w:vAlign w:val="center"/>
          </w:tcPr>
          <w:p>
            <w:pPr>
              <w:spacing w:line="360" w:lineRule="auto"/>
              <w:rPr>
                <w:rFonts w:ascii="Arial" w:hAnsi="Arial" w:cs="Arial"/>
              </w:rPr>
            </w:pPr>
            <w:r>
              <w:rPr>
                <w:rFonts w:ascii="Arial" w:hAnsi="Arial" w:cs="Arial"/>
              </w:rP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vAlign w:val="center"/>
          </w:tcPr>
          <w:p>
            <w:pPr>
              <w:spacing w:line="360" w:lineRule="auto"/>
              <w:ind w:firstLine="200"/>
              <w:rPr>
                <w:rFonts w:ascii="Arial" w:hAnsi="Arial" w:cs="Arial"/>
              </w:rPr>
            </w:pPr>
            <w:r>
              <w:rPr>
                <w:rFonts w:ascii="Arial" w:hAnsi="Arial" w:cs="Arial"/>
              </w:rPr>
              <w:t>3</w:t>
            </w:r>
          </w:p>
        </w:tc>
        <w:tc>
          <w:tcPr>
            <w:tcW w:w="3178" w:type="dxa"/>
            <w:vAlign w:val="center"/>
          </w:tcPr>
          <w:p>
            <w:pPr>
              <w:spacing w:line="360" w:lineRule="auto"/>
              <w:rPr>
                <w:rFonts w:ascii="Arial" w:hAnsi="Arial" w:cs="Arial"/>
              </w:rPr>
            </w:pPr>
            <w:r>
              <w:rPr>
                <w:rFonts w:ascii="Arial" w:hAnsi="Arial" w:cs="Arial"/>
              </w:rPr>
              <w:t>具有良好的商业信誉和健全的财务会计制度</w:t>
            </w:r>
          </w:p>
        </w:tc>
        <w:tc>
          <w:tcPr>
            <w:tcW w:w="5254" w:type="dxa"/>
            <w:vAlign w:val="center"/>
          </w:tcPr>
          <w:p>
            <w:pPr>
              <w:spacing w:line="360" w:lineRule="auto"/>
              <w:rPr>
                <w:rFonts w:ascii="Arial" w:hAnsi="Arial" w:cs="Arial"/>
              </w:rPr>
            </w:pPr>
            <w:r>
              <w:rPr>
                <w:rFonts w:ascii="Arial" w:hAnsi="Arial" w:cs="Arial"/>
              </w:rPr>
              <w:t>供应商必须具有良好的商业信誉和健全的财务会计制度（提供2021年度或2022年度或2023年任意1个月的财务状况报告，或基本开户行出具的资信证明）。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4</w:t>
            </w:r>
          </w:p>
        </w:tc>
        <w:tc>
          <w:tcPr>
            <w:tcW w:w="3178" w:type="dxa"/>
            <w:vAlign w:val="center"/>
          </w:tcPr>
          <w:p>
            <w:pPr>
              <w:spacing w:line="360" w:lineRule="auto"/>
              <w:rPr>
                <w:rFonts w:ascii="Arial" w:hAnsi="Arial" w:cs="Arial"/>
              </w:rPr>
            </w:pPr>
            <w:r>
              <w:rPr>
                <w:rFonts w:ascii="Arial" w:hAnsi="Arial" w:cs="Arial"/>
              </w:rPr>
              <w:t>履行合同所必需的设备和专业技术能力</w:t>
            </w:r>
          </w:p>
        </w:tc>
        <w:tc>
          <w:tcPr>
            <w:tcW w:w="5254" w:type="dxa"/>
            <w:vAlign w:val="center"/>
          </w:tcPr>
          <w:p>
            <w:pPr>
              <w:spacing w:line="360" w:lineRule="auto"/>
              <w:rPr>
                <w:rFonts w:ascii="Arial" w:hAnsi="Arial" w:cs="Arial"/>
              </w:rPr>
            </w:pPr>
            <w:r>
              <w:rPr>
                <w:rFonts w:ascii="Arial" w:hAnsi="Arial" w:cs="Arial"/>
              </w:rPr>
              <w:t>按投标文件格式填报设备及专业技术能力情况。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5</w:t>
            </w:r>
          </w:p>
        </w:tc>
        <w:tc>
          <w:tcPr>
            <w:tcW w:w="3178" w:type="dxa"/>
            <w:vAlign w:val="center"/>
          </w:tcPr>
          <w:p>
            <w:pPr>
              <w:spacing w:line="360" w:lineRule="auto"/>
              <w:rPr>
                <w:rFonts w:ascii="Arial" w:hAnsi="Arial" w:cs="Arial"/>
              </w:rPr>
            </w:pPr>
            <w:r>
              <w:rPr>
                <w:rFonts w:ascii="Arial" w:hAnsi="Arial" w:cs="Arial"/>
              </w:rPr>
              <w:t>以本项目截止投标日期为准前年3年内，在经营活动中没有重大违法记录</w:t>
            </w:r>
          </w:p>
        </w:tc>
        <w:tc>
          <w:tcPr>
            <w:tcW w:w="5254" w:type="dxa"/>
            <w:vAlign w:val="center"/>
          </w:tcPr>
          <w:p>
            <w:pPr>
              <w:spacing w:line="360" w:lineRule="auto"/>
              <w:rPr>
                <w:rFonts w:ascii="Arial" w:hAnsi="Arial" w:cs="Arial"/>
              </w:rPr>
            </w:pPr>
            <w:r>
              <w:rPr>
                <w:rFonts w:ascii="Arial" w:hAnsi="Arial" w:cs="Arial"/>
              </w:rPr>
              <w:t>参照投标函相关承诺格式内容。 重大违法记录，是指供应商因违法经营受到刑事处罚或者责令停产停业、吊销许可证或者执照、较大数额罚款等行政处罚。 “较大数额罚款”认定为200万元以上的罚款，法律、行政法规以及国务院有关部门明确规定相关领域“较大数额罚款”标准高于200万元的，从其规定。）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6</w:t>
            </w:r>
          </w:p>
        </w:tc>
        <w:tc>
          <w:tcPr>
            <w:tcW w:w="3178" w:type="dxa"/>
            <w:vAlign w:val="center"/>
          </w:tcPr>
          <w:p>
            <w:pPr>
              <w:spacing w:line="360" w:lineRule="auto"/>
              <w:rPr>
                <w:rFonts w:ascii="Arial" w:hAnsi="Arial" w:cs="Arial"/>
              </w:rPr>
            </w:pPr>
            <w:r>
              <w:rPr>
                <w:rFonts w:ascii="Arial" w:hAnsi="Arial" w:cs="Arial"/>
              </w:rPr>
              <w:t>信用记录</w:t>
            </w:r>
          </w:p>
        </w:tc>
        <w:tc>
          <w:tcPr>
            <w:tcW w:w="5254" w:type="dxa"/>
            <w:vAlign w:val="center"/>
          </w:tcPr>
          <w:p>
            <w:pPr>
              <w:spacing w:line="360" w:lineRule="auto"/>
              <w:rPr>
                <w:rFonts w:ascii="Arial" w:hAnsi="Arial" w:cs="Arial"/>
              </w:rPr>
            </w:pPr>
            <w:r>
              <w:rPr>
                <w:rFonts w:ascii="Arial" w:hAnsi="Arial" w:cs="Arial"/>
              </w:rPr>
              <w:t>供应商未被列入“信用中国”网站（www.creditchina.gov.cn）“记录失信被执行人或重大税收违法失信主体。（以采购人于投标（响应）截止时间当天在“信用中国”网站（www.creditchina.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7</w:t>
            </w:r>
          </w:p>
        </w:tc>
        <w:tc>
          <w:tcPr>
            <w:tcW w:w="3178" w:type="dxa"/>
            <w:vAlign w:val="center"/>
          </w:tcPr>
          <w:p>
            <w:pPr>
              <w:spacing w:line="360" w:lineRule="auto"/>
              <w:rPr>
                <w:rFonts w:ascii="Arial" w:hAnsi="Arial" w:cs="Arial"/>
              </w:rPr>
            </w:pPr>
            <w:r>
              <w:rPr>
                <w:rFonts w:ascii="Arial" w:hAnsi="Arial" w:cs="Arial"/>
              </w:rPr>
              <w:t>供应商必须符合法律、行政法规规定的其他条件</w:t>
            </w:r>
          </w:p>
        </w:tc>
        <w:tc>
          <w:tcPr>
            <w:tcW w:w="5254" w:type="dxa"/>
            <w:vAlign w:val="center"/>
          </w:tcPr>
          <w:p>
            <w:pPr>
              <w:spacing w:line="360" w:lineRule="auto"/>
              <w:rPr>
                <w:rFonts w:ascii="Arial" w:hAnsi="Arial" w:cs="Arial"/>
              </w:rPr>
            </w:pPr>
            <w:r>
              <w:rPr>
                <w:rFonts w:ascii="Arial" w:hAnsi="Arial" w:cs="Arial"/>
              </w:rPr>
              <w:t>单位负责人为同一人或者存在直接控股、管理关系的不同供应商，不得同时参加本采购项目投标。 为本项目提供整体设计、规范编制或者项目管理、监理、检测等服务的供应商，不得再参与本项目投标。 投标函相关承诺要求内容。</w:t>
            </w:r>
          </w:p>
        </w:tc>
      </w:tr>
      <w:bookmarkEnd w:id="1"/>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8</w:t>
            </w:r>
          </w:p>
        </w:tc>
        <w:tc>
          <w:tcPr>
            <w:tcW w:w="3178" w:type="dxa"/>
            <w:vAlign w:val="center"/>
          </w:tcPr>
          <w:p>
            <w:pPr>
              <w:spacing w:line="360" w:lineRule="auto"/>
              <w:rPr>
                <w:rFonts w:ascii="Arial" w:hAnsi="Arial" w:cs="Arial"/>
              </w:rPr>
            </w:pPr>
            <w:r>
              <w:rPr>
                <w:rFonts w:ascii="Arial" w:hAnsi="Arial" w:cs="Arial"/>
              </w:rPr>
              <w:t>特定资格要求（已获取本项目采购文件）</w:t>
            </w:r>
          </w:p>
        </w:tc>
        <w:tc>
          <w:tcPr>
            <w:tcW w:w="5254" w:type="dxa"/>
            <w:vAlign w:val="center"/>
          </w:tcPr>
          <w:p>
            <w:pPr>
              <w:spacing w:line="360" w:lineRule="auto"/>
              <w:rPr>
                <w:rFonts w:ascii="Arial" w:hAnsi="Arial" w:cs="Arial"/>
              </w:rPr>
            </w:pPr>
            <w:r>
              <w:rPr>
                <w:rFonts w:ascii="Arial" w:hAnsi="Arial" w:cs="Arial"/>
              </w:rPr>
              <w:t>已获取本项目采购文件。（详见投标邀请第一章第二节）</w:t>
            </w:r>
          </w:p>
        </w:tc>
      </w:tr>
    </w:tbl>
    <w:p>
      <w:pPr>
        <w:spacing w:line="360" w:lineRule="auto"/>
        <w:ind w:firstLine="200"/>
        <w:rPr>
          <w:rFonts w:ascii="Arial" w:hAnsi="Arial" w:cs="Arial"/>
        </w:rPr>
      </w:pPr>
      <w:r>
        <w:rPr>
          <w:rFonts w:ascii="Arial" w:hAnsi="Arial" w:cs="Arial"/>
        </w:rPr>
        <w:t>表二符合性审查表：</w:t>
      </w:r>
    </w:p>
    <w:p>
      <w:pPr>
        <w:spacing w:line="360" w:lineRule="auto"/>
        <w:ind w:firstLine="200"/>
        <w:rPr>
          <w:rFonts w:ascii="Arial" w:hAnsi="Arial" w:cs="Arial"/>
        </w:rPr>
      </w:pPr>
      <w:r>
        <w:rPr>
          <w:rFonts w:ascii="Arial" w:hAnsi="Arial" w:cs="Arial"/>
        </w:rPr>
        <w:t>采购包1（</w:t>
      </w:r>
      <w:r>
        <w:rPr>
          <w:rFonts w:hint="eastAsia" w:ascii="Arial" w:hAnsi="Arial" w:cs="Arial"/>
          <w:lang w:eastAsia="zh-CN"/>
        </w:rPr>
        <w:t>超级计算中心</w:t>
      </w:r>
      <w:r>
        <w:rPr>
          <w:rFonts w:ascii="Arial" w:hAnsi="Arial" w:cs="Arial"/>
        </w:rPr>
        <w:t>）：</w:t>
      </w:r>
    </w:p>
    <w:tbl>
      <w:tblPr>
        <w:tblStyle w:val="15"/>
        <w:tblW w:w="93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52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序号</w:t>
            </w:r>
          </w:p>
        </w:tc>
        <w:tc>
          <w:tcPr>
            <w:tcW w:w="3178" w:type="dxa"/>
            <w:vAlign w:val="center"/>
          </w:tcPr>
          <w:p>
            <w:pPr>
              <w:spacing w:line="360" w:lineRule="auto"/>
              <w:rPr>
                <w:rFonts w:ascii="Arial" w:hAnsi="Arial" w:cs="Arial"/>
              </w:rPr>
            </w:pPr>
            <w:r>
              <w:rPr>
                <w:rFonts w:ascii="Arial" w:hAnsi="Arial" w:cs="Arial"/>
              </w:rPr>
              <w:t>评审点要求概况</w:t>
            </w:r>
          </w:p>
        </w:tc>
        <w:tc>
          <w:tcPr>
            <w:tcW w:w="5254" w:type="dxa"/>
            <w:vAlign w:val="center"/>
          </w:tcPr>
          <w:p>
            <w:pPr>
              <w:spacing w:line="360" w:lineRule="auto"/>
              <w:rPr>
                <w:rFonts w:ascii="Arial" w:hAnsi="Arial" w:cs="Arial"/>
              </w:rPr>
            </w:pPr>
            <w:r>
              <w:rPr>
                <w:rFonts w:ascii="Arial" w:hAnsi="Arial" w:cs="Arial"/>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1</w:t>
            </w:r>
          </w:p>
        </w:tc>
        <w:tc>
          <w:tcPr>
            <w:tcW w:w="3178" w:type="dxa"/>
            <w:vAlign w:val="center"/>
          </w:tcPr>
          <w:p>
            <w:pPr>
              <w:spacing w:line="360" w:lineRule="auto"/>
              <w:rPr>
                <w:rFonts w:ascii="Arial" w:hAnsi="Arial" w:cs="Arial"/>
              </w:rPr>
            </w:pPr>
            <w:r>
              <w:rPr>
                <w:rFonts w:ascii="Arial" w:hAnsi="Arial" w:cs="Arial"/>
              </w:rPr>
              <w:t>投标函</w:t>
            </w:r>
          </w:p>
        </w:tc>
        <w:tc>
          <w:tcPr>
            <w:tcW w:w="5254" w:type="dxa"/>
            <w:vAlign w:val="center"/>
          </w:tcPr>
          <w:p>
            <w:pPr>
              <w:spacing w:line="360" w:lineRule="auto"/>
              <w:rPr>
                <w:rFonts w:ascii="Arial" w:hAnsi="Arial" w:cs="Arial"/>
              </w:rPr>
            </w:pPr>
            <w:r>
              <w:rPr>
                <w:rFonts w:ascii="Arial" w:hAnsi="Arial" w:cs="Arial"/>
              </w:rPr>
              <w:t>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2</w:t>
            </w:r>
          </w:p>
        </w:tc>
        <w:tc>
          <w:tcPr>
            <w:tcW w:w="3178" w:type="dxa"/>
            <w:vAlign w:val="center"/>
          </w:tcPr>
          <w:p>
            <w:pPr>
              <w:spacing w:line="360" w:lineRule="auto"/>
              <w:rPr>
                <w:rFonts w:ascii="Arial" w:hAnsi="Arial" w:cs="Arial"/>
              </w:rPr>
            </w:pPr>
            <w:r>
              <w:rPr>
                <w:rFonts w:ascii="Arial" w:hAnsi="Arial" w:cs="Arial"/>
              </w:rPr>
              <w:t>授权文件</w:t>
            </w:r>
          </w:p>
        </w:tc>
        <w:tc>
          <w:tcPr>
            <w:tcW w:w="5254" w:type="dxa"/>
            <w:vAlign w:val="center"/>
          </w:tcPr>
          <w:p>
            <w:pPr>
              <w:spacing w:line="360" w:lineRule="auto"/>
              <w:rPr>
                <w:rFonts w:ascii="Arial" w:hAnsi="Arial" w:cs="Arial"/>
              </w:rPr>
            </w:pPr>
            <w:r>
              <w:rPr>
                <w:rFonts w:ascii="Arial" w:hAnsi="Arial" w:cs="Arial"/>
              </w:rPr>
              <w:t>法定代表人（负责人）证明书、法定代表人（负责人）授权委托书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3</w:t>
            </w:r>
          </w:p>
        </w:tc>
        <w:tc>
          <w:tcPr>
            <w:tcW w:w="3178" w:type="dxa"/>
            <w:vAlign w:val="center"/>
          </w:tcPr>
          <w:p>
            <w:pPr>
              <w:spacing w:line="360" w:lineRule="auto"/>
              <w:rPr>
                <w:rFonts w:ascii="Arial" w:hAnsi="Arial" w:cs="Arial"/>
              </w:rPr>
            </w:pPr>
            <w:r>
              <w:rPr>
                <w:rFonts w:ascii="Arial" w:hAnsi="Arial" w:cs="Arial"/>
              </w:rPr>
              <w:t>投标有效期</w:t>
            </w:r>
          </w:p>
        </w:tc>
        <w:tc>
          <w:tcPr>
            <w:tcW w:w="5254" w:type="dxa"/>
            <w:vAlign w:val="center"/>
          </w:tcPr>
          <w:p>
            <w:pPr>
              <w:spacing w:line="360" w:lineRule="auto"/>
              <w:rPr>
                <w:rFonts w:ascii="Arial" w:hAnsi="Arial" w:cs="Arial"/>
              </w:rPr>
            </w:pPr>
            <w:r>
              <w:rPr>
                <w:rFonts w:ascii="Arial" w:hAnsi="Arial" w:cs="Arial"/>
              </w:rPr>
              <w:t>投标有效期：60日历天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4</w:t>
            </w:r>
          </w:p>
        </w:tc>
        <w:tc>
          <w:tcPr>
            <w:tcW w:w="3178" w:type="dxa"/>
            <w:vAlign w:val="center"/>
          </w:tcPr>
          <w:p>
            <w:pPr>
              <w:spacing w:line="360" w:lineRule="auto"/>
              <w:rPr>
                <w:rFonts w:ascii="Arial" w:hAnsi="Arial" w:cs="Arial"/>
              </w:rPr>
            </w:pPr>
            <w:r>
              <w:rPr>
                <w:rFonts w:ascii="Arial" w:hAnsi="Arial" w:cs="Arial"/>
              </w:rPr>
              <w:t>签署、盖章</w:t>
            </w:r>
          </w:p>
        </w:tc>
        <w:tc>
          <w:tcPr>
            <w:tcW w:w="5254" w:type="dxa"/>
            <w:vAlign w:val="center"/>
          </w:tcPr>
          <w:p>
            <w:pPr>
              <w:spacing w:line="360" w:lineRule="auto"/>
              <w:rPr>
                <w:rFonts w:ascii="Arial" w:hAnsi="Arial" w:cs="Arial"/>
              </w:rPr>
            </w:pPr>
            <w:r>
              <w:rPr>
                <w:rFonts w:ascii="Arial" w:hAnsi="Arial" w:cs="Arial"/>
              </w:rPr>
              <w:t>投标文件按照项目采购文件规定要求签署、盖章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5</w:t>
            </w:r>
          </w:p>
        </w:tc>
        <w:tc>
          <w:tcPr>
            <w:tcW w:w="3178" w:type="dxa"/>
            <w:vAlign w:val="center"/>
          </w:tcPr>
          <w:p>
            <w:pPr>
              <w:spacing w:line="360" w:lineRule="auto"/>
              <w:rPr>
                <w:rFonts w:ascii="Arial" w:hAnsi="Arial" w:cs="Arial"/>
              </w:rPr>
            </w:pPr>
            <w:r>
              <w:rPr>
                <w:rFonts w:ascii="Arial" w:hAnsi="Arial" w:cs="Arial"/>
              </w:rPr>
              <w:t>投标报价</w:t>
            </w:r>
          </w:p>
        </w:tc>
        <w:tc>
          <w:tcPr>
            <w:tcW w:w="5254" w:type="dxa"/>
            <w:vAlign w:val="center"/>
          </w:tcPr>
          <w:p>
            <w:pPr>
              <w:spacing w:line="360" w:lineRule="auto"/>
              <w:rPr>
                <w:rFonts w:ascii="Arial" w:hAnsi="Arial" w:cs="Arial"/>
              </w:rPr>
            </w:pPr>
            <w:r>
              <w:rPr>
                <w:rFonts w:ascii="Arial" w:hAnsi="Arial" w:cs="Arial"/>
              </w:rPr>
              <w:t>投标报价是固定价且未超过本项目采购预算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6</w:t>
            </w:r>
          </w:p>
        </w:tc>
        <w:tc>
          <w:tcPr>
            <w:tcW w:w="3178" w:type="dxa"/>
            <w:vAlign w:val="center"/>
          </w:tcPr>
          <w:p>
            <w:pPr>
              <w:spacing w:line="360" w:lineRule="auto"/>
              <w:rPr>
                <w:rFonts w:ascii="Arial" w:hAnsi="Arial" w:cs="Arial"/>
              </w:rPr>
            </w:pPr>
            <w:r>
              <w:rPr>
                <w:rFonts w:ascii="Arial" w:hAnsi="Arial" w:cs="Arial"/>
              </w:rPr>
              <w:t>带“</w:t>
            </w:r>
            <w:r>
              <w:rPr>
                <w:rFonts w:ascii="Segoe UI Symbol" w:hAnsi="Segoe UI Symbol" w:cs="Segoe UI Symbol"/>
              </w:rPr>
              <w:t>★</w:t>
            </w:r>
            <w:r>
              <w:rPr>
                <w:rFonts w:ascii="Arial" w:hAnsi="Arial" w:cs="Arial"/>
              </w:rPr>
              <w:t>”号条款</w:t>
            </w:r>
          </w:p>
        </w:tc>
        <w:tc>
          <w:tcPr>
            <w:tcW w:w="5254" w:type="dxa"/>
            <w:vAlign w:val="center"/>
          </w:tcPr>
          <w:p>
            <w:pPr>
              <w:spacing w:line="360" w:lineRule="auto"/>
              <w:rPr>
                <w:rFonts w:ascii="Arial" w:hAnsi="Arial" w:cs="Arial"/>
              </w:rPr>
            </w:pPr>
            <w:r>
              <w:rPr>
                <w:rFonts w:ascii="Arial" w:hAnsi="Arial" w:cs="Arial"/>
              </w:rPr>
              <w:t>能满足用户需求的主要参数（带“</w:t>
            </w:r>
            <w:r>
              <w:rPr>
                <w:rFonts w:ascii="Segoe UI Symbol" w:hAnsi="Segoe UI Symbol" w:cs="Segoe UI Symbol"/>
              </w:rPr>
              <w:t>★</w:t>
            </w:r>
            <w:r>
              <w:rPr>
                <w:rFonts w:ascii="Arial" w:hAnsi="Arial" w:cs="Arial"/>
              </w:rPr>
              <w:t>”号条款）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7</w:t>
            </w:r>
          </w:p>
        </w:tc>
        <w:tc>
          <w:tcPr>
            <w:tcW w:w="3178" w:type="dxa"/>
            <w:vAlign w:val="center"/>
          </w:tcPr>
          <w:p>
            <w:pPr>
              <w:spacing w:line="360" w:lineRule="auto"/>
              <w:rPr>
                <w:rFonts w:ascii="Arial" w:hAnsi="Arial" w:cs="Arial"/>
              </w:rPr>
            </w:pPr>
            <w:r>
              <w:rPr>
                <w:rFonts w:ascii="Arial" w:hAnsi="Arial" w:cs="Arial"/>
              </w:rPr>
              <w:t>附加条件</w:t>
            </w:r>
          </w:p>
        </w:tc>
        <w:tc>
          <w:tcPr>
            <w:tcW w:w="5254" w:type="dxa"/>
            <w:vAlign w:val="center"/>
          </w:tcPr>
          <w:p>
            <w:pPr>
              <w:spacing w:line="360" w:lineRule="auto"/>
              <w:rPr>
                <w:rFonts w:ascii="Arial" w:hAnsi="Arial" w:cs="Arial"/>
              </w:rPr>
            </w:pPr>
            <w:r>
              <w:rPr>
                <w:rFonts w:ascii="Arial" w:hAnsi="Arial" w:cs="Arial"/>
              </w:rPr>
              <w:t>投标文件没有采购人不能接受的附加条件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8</w:t>
            </w:r>
          </w:p>
        </w:tc>
        <w:tc>
          <w:tcPr>
            <w:tcW w:w="3178" w:type="dxa"/>
            <w:vAlign w:val="center"/>
          </w:tcPr>
          <w:p>
            <w:pPr>
              <w:spacing w:line="360" w:lineRule="auto"/>
              <w:rPr>
                <w:rFonts w:ascii="Arial" w:hAnsi="Arial" w:cs="Arial"/>
              </w:rPr>
            </w:pPr>
            <w:r>
              <w:rPr>
                <w:rFonts w:ascii="Arial" w:hAnsi="Arial" w:cs="Arial"/>
              </w:rPr>
              <w:t>其他无效情形</w:t>
            </w:r>
          </w:p>
        </w:tc>
        <w:tc>
          <w:tcPr>
            <w:tcW w:w="5254" w:type="dxa"/>
            <w:vAlign w:val="center"/>
          </w:tcPr>
          <w:p>
            <w:pPr>
              <w:spacing w:line="360" w:lineRule="auto"/>
              <w:rPr>
                <w:rFonts w:ascii="Arial" w:hAnsi="Arial" w:cs="Arial"/>
              </w:rPr>
            </w:pPr>
            <w:r>
              <w:rPr>
                <w:rFonts w:ascii="Arial" w:hAnsi="Arial" w:cs="Arial"/>
              </w:rPr>
              <w:t>未出现法律、法规和项目采购文件规定的其他无效情形</w:t>
            </w:r>
          </w:p>
        </w:tc>
      </w:tr>
    </w:tbl>
    <w:p>
      <w:pPr>
        <w:spacing w:line="360" w:lineRule="auto"/>
        <w:ind w:firstLine="200"/>
        <w:rPr>
          <w:rFonts w:ascii="Arial" w:hAnsi="Arial" w:cs="Arial"/>
        </w:rPr>
      </w:pPr>
    </w:p>
    <w:p>
      <w:pPr>
        <w:spacing w:line="360" w:lineRule="auto"/>
        <w:ind w:firstLine="200"/>
        <w:rPr>
          <w:rFonts w:ascii="Arial" w:hAnsi="Arial" w:cs="Arial"/>
        </w:rPr>
      </w:pPr>
      <w:r>
        <w:rPr>
          <w:rFonts w:ascii="Arial" w:hAnsi="Arial" w:cs="Arial"/>
          <w:b/>
          <w:sz w:val="24"/>
        </w:rPr>
        <w:t>2.投标文件澄清</w:t>
      </w:r>
    </w:p>
    <w:p>
      <w:pPr>
        <w:spacing w:line="360" w:lineRule="auto"/>
        <w:ind w:firstLine="420" w:firstLineChars="200"/>
        <w:rPr>
          <w:rFonts w:ascii="Arial" w:hAnsi="Arial" w:cs="Arial"/>
        </w:rPr>
      </w:pPr>
      <w:r>
        <w:rPr>
          <w:rFonts w:ascii="Arial" w:hAnsi="Arial" w:cs="Arial"/>
        </w:rPr>
        <w:t>2.1对于投标文件中含义不明确、同类问题表述不一致或者有明显文字和计算错误的内容，评标委员会可在评审过程中发起在线澄清，要求投标人针对价格或内容做出必要的澄清、说明或补正。采购人可根据开标环节记录的授权代表人联系方式发送短信提醒或电话告知。</w:t>
      </w:r>
    </w:p>
    <w:p>
      <w:pPr>
        <w:spacing w:line="360" w:lineRule="auto"/>
        <w:ind w:firstLine="420" w:firstLineChars="200"/>
        <w:rPr>
          <w:rFonts w:ascii="Arial" w:hAnsi="Arial" w:cs="Arial"/>
        </w:rPr>
      </w:pPr>
      <w:r>
        <w:rPr>
          <w:rFonts w:ascii="Arial" w:hAnsi="Arial" w:cs="Arial"/>
        </w:rPr>
        <w:t>投标人需以电子邮件形式在规定时间内完成澄清（响应），并加盖公章。</w:t>
      </w:r>
    </w:p>
    <w:p>
      <w:pPr>
        <w:spacing w:line="360" w:lineRule="auto"/>
        <w:ind w:firstLine="420" w:firstLineChars="200"/>
        <w:rPr>
          <w:rFonts w:ascii="Arial" w:hAnsi="Arial" w:cs="Arial"/>
        </w:rPr>
      </w:pPr>
      <w:r>
        <w:rPr>
          <w:rFonts w:ascii="Arial" w:hAnsi="Arial" w:cs="Arial"/>
        </w:rPr>
        <w:t>若因投标人联系方式错误未接收短信、未接听电话或超时未进行澄清（响应）造成的不利后果由供应商自行承担。投标人的澄清、说明或者补正不得超出投标文件的范围或者改变投标文件的实质性内容。</w:t>
      </w:r>
    </w:p>
    <w:p>
      <w:pPr>
        <w:spacing w:line="360" w:lineRule="auto"/>
        <w:ind w:firstLine="420" w:firstLineChars="200"/>
        <w:rPr>
          <w:rFonts w:ascii="Arial" w:hAnsi="Arial" w:cs="Arial"/>
        </w:rPr>
      </w:pPr>
      <w:r>
        <w:rPr>
          <w:rFonts w:ascii="Arial" w:hAnsi="Arial" w:cs="Arial"/>
        </w:rPr>
        <w:t>2.2评标委员会不接受投标人主动提出的澄清、说明或补正。</w:t>
      </w:r>
    </w:p>
    <w:p>
      <w:pPr>
        <w:spacing w:line="360" w:lineRule="auto"/>
        <w:ind w:firstLine="420" w:firstLineChars="200"/>
        <w:rPr>
          <w:rFonts w:ascii="Arial" w:hAnsi="Arial" w:cs="Arial"/>
        </w:rPr>
      </w:pPr>
      <w:r>
        <w:rPr>
          <w:rFonts w:ascii="Arial" w:hAnsi="Arial" w:cs="Arial"/>
        </w:rPr>
        <w:t>2.3评标委员会对投标人提交的澄清、说明或补正有疑问的，可以要求投标人进一步澄清、说明或补正。</w:t>
      </w:r>
    </w:p>
    <w:p>
      <w:pPr>
        <w:spacing w:line="360" w:lineRule="auto"/>
        <w:ind w:firstLine="200"/>
        <w:rPr>
          <w:rFonts w:ascii="Arial" w:hAnsi="Arial" w:cs="Arial"/>
        </w:rPr>
      </w:pPr>
      <w:r>
        <w:rPr>
          <w:rFonts w:ascii="Arial" w:hAnsi="Arial" w:cs="Arial"/>
          <w:b/>
          <w:sz w:val="24"/>
        </w:rPr>
        <w:t>3.详细评审</w:t>
      </w:r>
    </w:p>
    <w:p>
      <w:pPr>
        <w:spacing w:line="360" w:lineRule="auto"/>
        <w:ind w:firstLine="200"/>
        <w:rPr>
          <w:rFonts w:hint="eastAsia" w:ascii="Arial" w:hAnsi="Arial" w:cs="Arial" w:eastAsiaTheme="minorEastAsia"/>
          <w:lang w:eastAsia="zh-CN"/>
        </w:rPr>
      </w:pPr>
      <w:r>
        <w:rPr>
          <w:rFonts w:hint="eastAsia" w:ascii="Arial" w:hAnsi="Arial" w:cs="Arial"/>
          <w:lang w:eastAsia="zh-CN"/>
        </w:rPr>
        <w:t>超级计算中心</w:t>
      </w:r>
    </w:p>
    <w:tbl>
      <w:tblPr>
        <w:tblStyle w:val="15"/>
        <w:tblW w:w="93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4"/>
        <w:gridCol w:w="1843"/>
        <w:gridCol w:w="63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rPr>
                <w:rFonts w:ascii="Arial" w:hAnsi="Arial" w:cs="Arial"/>
              </w:rPr>
            </w:pPr>
            <w:bookmarkStart w:id="2" w:name="_Hlk117067431"/>
            <w:r>
              <w:rPr>
                <w:rFonts w:ascii="Arial" w:hAnsi="Arial" w:cs="Arial"/>
              </w:rPr>
              <w:t>评审因素</w:t>
            </w:r>
          </w:p>
        </w:tc>
        <w:tc>
          <w:tcPr>
            <w:tcW w:w="8188" w:type="dxa"/>
            <w:gridSpan w:val="2"/>
            <w:vAlign w:val="center"/>
          </w:tcPr>
          <w:p>
            <w:pPr>
              <w:spacing w:line="360" w:lineRule="auto"/>
              <w:ind w:firstLine="200"/>
              <w:jc w:val="center"/>
              <w:rPr>
                <w:rFonts w:ascii="Arial" w:hAnsi="Arial" w:cs="Arial"/>
              </w:rPr>
            </w:pPr>
            <w:r>
              <w:rPr>
                <w:rFonts w:ascii="Arial" w:hAnsi="Arial" w:cs="Arial"/>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rPr>
                <w:rFonts w:ascii="Arial" w:hAnsi="Arial" w:cs="Arial"/>
              </w:rPr>
            </w:pPr>
            <w:r>
              <w:rPr>
                <w:rFonts w:ascii="Arial" w:hAnsi="Arial" w:cs="Arial"/>
              </w:rPr>
              <w:t>投标报价</w:t>
            </w:r>
          </w:p>
        </w:tc>
        <w:tc>
          <w:tcPr>
            <w:tcW w:w="1843" w:type="dxa"/>
            <w:vAlign w:val="center"/>
          </w:tcPr>
          <w:p>
            <w:pPr>
              <w:spacing w:line="360" w:lineRule="auto"/>
              <w:jc w:val="left"/>
              <w:rPr>
                <w:rFonts w:ascii="Arial" w:hAnsi="Arial" w:cs="Arial"/>
              </w:rPr>
            </w:pPr>
            <w:r>
              <w:rPr>
                <w:rFonts w:ascii="Arial" w:hAnsi="Arial" w:cs="Arial"/>
              </w:rPr>
              <w:t>投标报价得分 （100.0分）</w:t>
            </w:r>
          </w:p>
        </w:tc>
        <w:tc>
          <w:tcPr>
            <w:tcW w:w="6345" w:type="dxa"/>
            <w:vAlign w:val="center"/>
          </w:tcPr>
          <w:p>
            <w:pPr>
              <w:spacing w:line="360" w:lineRule="auto"/>
              <w:jc w:val="left"/>
              <w:rPr>
                <w:rFonts w:ascii="Arial" w:hAnsi="Arial" w:cs="Arial"/>
              </w:rPr>
            </w:pPr>
            <w:r>
              <w:rPr>
                <w:rFonts w:ascii="Arial" w:hAnsi="Arial" w:cs="Arial"/>
              </w:rPr>
              <w:t xml:space="preserve">满足招标文件要求且投标价格最低的投标报价为评标基准价。 投标报价得分=（评标基准价/投标报价）×价格分分值 评标过程中，不得去掉报价中的最高报价和最低报价。 </w:t>
            </w:r>
          </w:p>
        </w:tc>
      </w:tr>
      <w:bookmarkEnd w:id="2"/>
    </w:tbl>
    <w:p>
      <w:pPr>
        <w:spacing w:line="360" w:lineRule="auto"/>
        <w:ind w:firstLine="200"/>
        <w:rPr>
          <w:rFonts w:ascii="Arial" w:hAnsi="Arial" w:cs="Arial"/>
        </w:rPr>
      </w:pPr>
      <w:r>
        <w:rPr>
          <w:rFonts w:ascii="Arial" w:hAnsi="Arial" w:cs="Arial"/>
          <w:b/>
          <w:sz w:val="24"/>
        </w:rPr>
        <w:t>4.汇总、排序</w:t>
      </w:r>
    </w:p>
    <w:p>
      <w:pPr>
        <w:spacing w:line="360" w:lineRule="auto"/>
        <w:ind w:firstLine="420" w:firstLineChars="200"/>
        <w:rPr>
          <w:rFonts w:ascii="Arial" w:hAnsi="Arial" w:cs="Arial"/>
        </w:rPr>
      </w:pPr>
      <w:r>
        <w:rPr>
          <w:rFonts w:ascii="Arial" w:hAnsi="Arial" w:cs="Arial"/>
        </w:rPr>
        <w:t>采购包1：</w:t>
      </w:r>
    </w:p>
    <w:p>
      <w:pPr>
        <w:spacing w:line="360" w:lineRule="auto"/>
        <w:ind w:firstLine="420" w:firstLineChars="200"/>
        <w:rPr>
          <w:rFonts w:ascii="Arial" w:hAnsi="Arial" w:cs="Arial"/>
        </w:rPr>
      </w:pPr>
      <w:r>
        <w:rPr>
          <w:rFonts w:ascii="Arial" w:hAnsi="Arial" w:cs="Arial"/>
        </w:rPr>
        <w:t>评标结果按评审后总得分由高到低顺序排列。总得分相同的按投标报价由低到高顺序排列。得分且投标报价相同的，由采购人确定排名。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确定，其他同品牌投标人不作为中标候选人）。</w:t>
      </w:r>
    </w:p>
    <w:p>
      <w:pPr>
        <w:spacing w:line="360" w:lineRule="auto"/>
        <w:ind w:firstLine="200"/>
        <w:rPr>
          <w:rFonts w:ascii="Arial" w:hAnsi="Arial" w:cs="Arial"/>
        </w:rPr>
      </w:pPr>
      <w:r>
        <w:rPr>
          <w:rFonts w:ascii="Arial" w:hAnsi="Arial" w:cs="Arial"/>
          <w:b/>
          <w:sz w:val="24"/>
        </w:rPr>
        <w:t>5.中标价的确定</w:t>
      </w:r>
    </w:p>
    <w:p>
      <w:pPr>
        <w:spacing w:line="360" w:lineRule="auto"/>
        <w:ind w:firstLine="420" w:firstLineChars="200"/>
        <w:rPr>
          <w:rFonts w:ascii="Arial" w:hAnsi="Arial" w:cs="Arial"/>
        </w:rPr>
      </w:pPr>
      <w:r>
        <w:rPr>
          <w:rFonts w:ascii="Arial" w:hAnsi="Arial" w:cs="Arial"/>
        </w:rPr>
        <w:t>除了按第四章第一点第7条修正并经投标人确认的投标报价作为中标价外，中标价以开标时公开价为准。</w:t>
      </w:r>
    </w:p>
    <w:p>
      <w:pPr>
        <w:spacing w:line="360" w:lineRule="auto"/>
        <w:ind w:firstLine="200"/>
        <w:rPr>
          <w:rFonts w:ascii="Arial" w:hAnsi="Arial" w:cs="Arial"/>
        </w:rPr>
      </w:pPr>
      <w:r>
        <w:rPr>
          <w:rFonts w:ascii="Arial" w:hAnsi="Arial" w:cs="Arial"/>
          <w:b/>
          <w:sz w:val="24"/>
        </w:rPr>
        <w:t>6.其他无效投标的情形：</w:t>
      </w:r>
    </w:p>
    <w:p>
      <w:pPr>
        <w:spacing w:line="360" w:lineRule="auto"/>
        <w:ind w:firstLine="420" w:firstLineChars="200"/>
        <w:rPr>
          <w:rFonts w:ascii="Arial" w:hAnsi="Arial" w:cs="Arial"/>
        </w:rPr>
      </w:pPr>
      <w:r>
        <w:rPr>
          <w:rFonts w:ascii="Arial" w:hAnsi="Arial" w:cs="Arial"/>
        </w:rPr>
        <w:t>（1）评标期间，投标人没有按评标委员会的要求提交法定代表人或其委托代理人签字的澄清、说明、补正或改变了投标文件的实质性内容的。</w:t>
      </w:r>
    </w:p>
    <w:p>
      <w:pPr>
        <w:spacing w:line="360" w:lineRule="auto"/>
        <w:ind w:firstLine="420" w:firstLineChars="200"/>
        <w:rPr>
          <w:rFonts w:ascii="Arial" w:hAnsi="Arial" w:cs="Arial"/>
        </w:rPr>
      </w:pPr>
      <w:r>
        <w:rPr>
          <w:rFonts w:ascii="Arial" w:hAnsi="Arial" w:cs="Arial"/>
        </w:rPr>
        <w:t>（2）投标文件提供虚假材料的。</w:t>
      </w:r>
    </w:p>
    <w:p>
      <w:pPr>
        <w:spacing w:line="360" w:lineRule="auto"/>
        <w:ind w:firstLine="420" w:firstLineChars="200"/>
        <w:rPr>
          <w:rFonts w:ascii="Arial" w:hAnsi="Arial" w:cs="Arial"/>
        </w:rPr>
      </w:pPr>
      <w:r>
        <w:rPr>
          <w:rFonts w:ascii="Arial" w:hAnsi="Arial" w:cs="Arial"/>
        </w:rPr>
        <w:t>（3）投标人以他人名义投标、串通投标、以行贿手段谋取中标或者以其他弄虚作假方式投标的。</w:t>
      </w:r>
    </w:p>
    <w:p>
      <w:pPr>
        <w:spacing w:line="360" w:lineRule="auto"/>
        <w:ind w:firstLine="420" w:firstLineChars="200"/>
        <w:rPr>
          <w:rFonts w:ascii="Arial" w:hAnsi="Arial" w:cs="Arial"/>
        </w:rPr>
      </w:pPr>
      <w:r>
        <w:rPr>
          <w:rFonts w:ascii="Arial" w:hAnsi="Arial" w:cs="Arial"/>
        </w:rPr>
        <w:t>（4）投标人对采购人、评标委员会及其工作人员施加影响，有碍招标公平、公正的。</w:t>
      </w:r>
    </w:p>
    <w:p>
      <w:pPr>
        <w:spacing w:line="360" w:lineRule="auto"/>
        <w:ind w:firstLine="420" w:firstLineChars="200"/>
        <w:rPr>
          <w:rFonts w:ascii="Arial" w:hAnsi="Arial" w:cs="Arial"/>
        </w:rPr>
      </w:pPr>
      <w:r>
        <w:rPr>
          <w:rFonts w:ascii="Arial" w:hAnsi="Arial" w:cs="Arial"/>
        </w:rPr>
        <w:t>（5）投标文件含有采购人不能接受的附加条件的。</w:t>
      </w:r>
    </w:p>
    <w:p>
      <w:pPr>
        <w:spacing w:line="360" w:lineRule="auto"/>
        <w:ind w:firstLine="420" w:firstLineChars="200"/>
        <w:rPr>
          <w:rFonts w:ascii="Arial" w:hAnsi="Arial" w:cs="Arial"/>
        </w:rPr>
      </w:pPr>
      <w:r>
        <w:rPr>
          <w:rFonts w:ascii="Arial" w:hAnsi="Arial" w:cs="Arial"/>
        </w:rPr>
        <w:t>（6）法律、法规和招标文件规定的其他无效情形。</w:t>
      </w:r>
    </w:p>
    <w:p>
      <w:pPr>
        <w:spacing w:line="360" w:lineRule="auto"/>
        <w:ind w:firstLine="420" w:firstLineChars="200"/>
        <w:rPr>
          <w:rFonts w:ascii="Arial" w:hAnsi="Arial" w:cs="Arial"/>
        </w:rPr>
      </w:pPr>
      <w:r>
        <w:rPr>
          <w:rFonts w:ascii="Arial" w:hAnsi="Arial" w:cs="Arial"/>
        </w:rPr>
        <w:t>（7）投标人以恶意低价中标为导向，所投产品远低于市场合理成本价的；</w:t>
      </w:r>
    </w:p>
    <w:p>
      <w:pPr>
        <w:pStyle w:val="3"/>
        <w:jc w:val="both"/>
        <w:rPr>
          <w:rFonts w:ascii="Arial" w:hAnsi="Arial" w:cs="Arial"/>
        </w:rPr>
      </w:pPr>
    </w:p>
    <w:p>
      <w:pPr>
        <w:rPr>
          <w:rFonts w:hint="eastAsia"/>
        </w:rPr>
      </w:pPr>
    </w:p>
    <w:p>
      <w:pPr>
        <w:spacing w:line="360" w:lineRule="auto"/>
        <w:ind w:firstLine="442" w:firstLineChars="200"/>
        <w:jc w:val="left"/>
        <w:rPr>
          <w:rFonts w:ascii="Arial" w:hAnsi="Arial" w:cs="Arial"/>
        </w:rPr>
      </w:pPr>
      <w:r>
        <w:rPr>
          <w:rFonts w:ascii="Arial" w:hAnsi="Arial" w:cs="Arial"/>
          <w:b/>
          <w:color w:val="000000"/>
          <w:sz w:val="22"/>
        </w:rPr>
        <w:t>附件一：《大族数控阳光合作告知书》</w:t>
      </w:r>
    </w:p>
    <w:p>
      <w:pPr>
        <w:rPr>
          <w:rFonts w:ascii="Arial" w:hAnsi="Arial" w:cs="Arial"/>
        </w:rPr>
      </w:pPr>
      <w:r>
        <w:rPr>
          <w:rFonts w:ascii="Arial" w:hAnsi="Arial" w:cs="Arial"/>
        </w:rPr>
        <w:t xml:space="preserve"> </w:t>
      </w:r>
    </w:p>
    <w:p>
      <w:pPr>
        <w:pStyle w:val="6"/>
        <w:spacing w:before="0" w:after="0" w:line="360" w:lineRule="auto"/>
        <w:jc w:val="center"/>
        <w:rPr>
          <w:rFonts w:ascii="Arial" w:hAnsi="Arial" w:cs="Arial"/>
        </w:rPr>
      </w:pPr>
      <w:r>
        <w:rPr>
          <w:rFonts w:ascii="Arial" w:hAnsi="Arial" w:cs="Arial"/>
        </w:rPr>
        <w:t>大族数控阳光合作告知书</w:t>
      </w:r>
    </w:p>
    <w:p>
      <w:pPr>
        <w:pStyle w:val="2"/>
        <w:spacing w:line="360" w:lineRule="auto"/>
        <w:ind w:left="0" w:firstLine="480" w:firstLineChars="200"/>
        <w:rPr>
          <w:rFonts w:ascii="Arial" w:hAnsi="Arial" w:cs="Arial"/>
          <w:lang w:eastAsia="zh-CN"/>
        </w:rPr>
      </w:pPr>
      <w:r>
        <w:rPr>
          <w:rFonts w:ascii="Arial" w:hAnsi="Arial" w:cs="Arial"/>
          <w:lang w:eastAsia="zh-CN"/>
        </w:rPr>
        <w:t>为保障与深圳市大族数控科技股份有限公司（以下简称“贵司”）合作过程中双方的合法利益，维护公平、廉洁的合作环境，我司郑重承诺：</w:t>
      </w:r>
    </w:p>
    <w:p>
      <w:pPr>
        <w:pStyle w:val="2"/>
        <w:spacing w:line="360" w:lineRule="auto"/>
        <w:ind w:left="0" w:firstLine="480" w:firstLineChars="200"/>
        <w:rPr>
          <w:rFonts w:ascii="Arial" w:hAnsi="Arial" w:cs="Arial"/>
          <w:lang w:eastAsia="zh-CN"/>
        </w:rPr>
      </w:pPr>
      <w:r>
        <w:rPr>
          <w:rFonts w:ascii="Arial" w:hAnsi="Arial" w:cs="Arial"/>
          <w:lang w:eastAsia="zh-CN"/>
        </w:rPr>
        <w:t>1、不向贵司人员或其密切关联人直接或间接馈赠礼品</w:t>
      </w:r>
      <w:r>
        <w:rPr>
          <w:rFonts w:ascii="Arial" w:hAnsi="Arial" w:cs="Arial"/>
          <w:spacing w:val="-54"/>
          <w:lang w:eastAsia="zh-CN"/>
        </w:rPr>
        <w:t>，</w:t>
      </w:r>
      <w:r>
        <w:rPr>
          <w:rFonts w:ascii="Arial" w:hAnsi="Arial" w:cs="Arial"/>
          <w:lang w:eastAsia="zh-CN"/>
        </w:rPr>
        <w:t>包括但不限于礼金</w:t>
      </w:r>
      <w:r>
        <w:rPr>
          <w:rFonts w:ascii="Arial" w:hAnsi="Arial" w:cs="Arial"/>
          <w:spacing w:val="-54"/>
          <w:lang w:eastAsia="zh-CN"/>
        </w:rPr>
        <w:t>、</w:t>
      </w:r>
      <w:r>
        <w:rPr>
          <w:rFonts w:ascii="Arial" w:hAnsi="Arial" w:cs="Arial"/>
          <w:lang w:eastAsia="zh-CN"/>
        </w:rPr>
        <w:t>有价证券</w:t>
      </w:r>
      <w:r>
        <w:rPr>
          <w:rFonts w:ascii="Arial" w:hAnsi="Arial" w:cs="Arial"/>
          <w:spacing w:val="-54"/>
          <w:lang w:eastAsia="zh-CN"/>
        </w:rPr>
        <w:t>、</w:t>
      </w:r>
      <w:r>
        <w:rPr>
          <w:rFonts w:ascii="Arial" w:hAnsi="Arial" w:cs="Arial"/>
          <w:lang w:eastAsia="zh-CN"/>
        </w:rPr>
        <w:t>购物卡、股票、股权、高档或贵重物品、回扣、提成手续费或其它有价值的实物、样品、虚拟商品。</w:t>
      </w:r>
    </w:p>
    <w:p>
      <w:pPr>
        <w:pStyle w:val="2"/>
        <w:spacing w:line="360" w:lineRule="auto"/>
        <w:ind w:left="0" w:firstLine="480" w:firstLineChars="200"/>
        <w:rPr>
          <w:rFonts w:ascii="Arial" w:hAnsi="Arial" w:cs="Arial"/>
          <w:lang w:eastAsia="zh-CN"/>
        </w:rPr>
      </w:pPr>
      <w:r>
        <w:rPr>
          <w:rFonts w:ascii="Arial" w:hAnsi="Arial" w:cs="Arial"/>
          <w:lang w:eastAsia="zh-CN"/>
        </w:rPr>
        <w:t>2</w:t>
      </w:r>
      <w:r>
        <w:rPr>
          <w:rFonts w:ascii="Arial" w:hAnsi="Arial" w:cs="Arial"/>
          <w:spacing w:val="-60"/>
          <w:lang w:eastAsia="zh-CN"/>
        </w:rPr>
        <w:t xml:space="preserve"> </w:t>
      </w:r>
      <w:r>
        <w:rPr>
          <w:rFonts w:ascii="Arial" w:hAnsi="Arial" w:cs="Arial"/>
          <w:lang w:eastAsia="zh-CN"/>
        </w:rPr>
        <w:t>、</w:t>
      </w:r>
      <w:r>
        <w:rPr>
          <w:rFonts w:ascii="Arial" w:hAnsi="Arial" w:cs="Arial"/>
          <w:spacing w:val="-1"/>
          <w:lang w:eastAsia="zh-CN"/>
        </w:rPr>
        <w:t>不安排超标准接待、组织贵司人员或其密切关联人参加旅游、高消费娱乐或其它可能影响公正</w:t>
      </w:r>
      <w:r>
        <w:rPr>
          <w:rFonts w:ascii="Arial" w:hAnsi="Arial" w:cs="Arial"/>
          <w:spacing w:val="27"/>
          <w:lang w:eastAsia="zh-CN"/>
        </w:rPr>
        <w:t xml:space="preserve"> </w:t>
      </w:r>
      <w:r>
        <w:rPr>
          <w:rFonts w:ascii="Arial" w:hAnsi="Arial" w:cs="Arial"/>
          <w:lang w:eastAsia="zh-CN"/>
        </w:rPr>
        <w:t>执行双方合作事务的宴请、庆典、典礼等活动。</w:t>
      </w:r>
    </w:p>
    <w:p>
      <w:pPr>
        <w:pStyle w:val="2"/>
        <w:spacing w:line="360" w:lineRule="auto"/>
        <w:ind w:left="0" w:firstLine="480" w:firstLineChars="200"/>
        <w:rPr>
          <w:rFonts w:ascii="Arial" w:hAnsi="Arial" w:cs="Arial"/>
          <w:lang w:eastAsia="zh-CN"/>
        </w:rPr>
      </w:pPr>
      <w:r>
        <w:rPr>
          <w:rFonts w:ascii="Arial" w:hAnsi="Arial" w:cs="Arial"/>
          <w:lang w:eastAsia="zh-CN"/>
        </w:rPr>
        <w:t>3、不利用代理商或中间人贿赂贵司人员或其密切关联人。</w:t>
      </w:r>
    </w:p>
    <w:p>
      <w:pPr>
        <w:pStyle w:val="2"/>
        <w:spacing w:line="360" w:lineRule="auto"/>
        <w:ind w:left="0" w:firstLine="476" w:firstLineChars="200"/>
        <w:rPr>
          <w:rFonts w:ascii="Arial" w:hAnsi="Arial" w:cs="Arial"/>
          <w:lang w:eastAsia="zh-CN"/>
        </w:rPr>
      </w:pPr>
      <w:r>
        <w:rPr>
          <w:rFonts w:ascii="Arial" w:hAnsi="Arial" w:cs="Arial"/>
          <w:spacing w:val="-1"/>
          <w:lang w:eastAsia="zh-CN"/>
        </w:rPr>
        <w:t>4、不以任何形式（包括但不限于建立正式劳动关系、劳务派遣、外包服务、兼职、咨询顾问）</w:t>
      </w:r>
      <w:r>
        <w:rPr>
          <w:rFonts w:ascii="Arial" w:hAnsi="Arial" w:cs="Arial"/>
          <w:lang w:eastAsia="zh-CN"/>
        </w:rPr>
        <w:t>雇用贵司人员或其密切关联人为我司工作。</w:t>
      </w:r>
    </w:p>
    <w:p>
      <w:pPr>
        <w:pStyle w:val="2"/>
        <w:spacing w:line="360" w:lineRule="auto"/>
        <w:ind w:left="0" w:firstLine="476" w:firstLineChars="200"/>
        <w:rPr>
          <w:rFonts w:ascii="Arial" w:hAnsi="Arial" w:cs="Arial"/>
          <w:lang w:eastAsia="zh-CN"/>
        </w:rPr>
      </w:pPr>
      <w:r>
        <w:rPr>
          <w:rFonts w:ascii="Arial" w:hAnsi="Arial" w:cs="Arial"/>
          <w:spacing w:val="-1"/>
          <w:lang w:eastAsia="zh-CN"/>
        </w:rPr>
        <w:t>5、不向贵司人员或其密切关联人直接或间接办理私事、过生日、承办婚丧嫁娶、购房、装修、</w:t>
      </w:r>
      <w:r>
        <w:rPr>
          <w:rFonts w:ascii="Arial" w:hAnsi="Arial" w:cs="Arial"/>
          <w:lang w:eastAsia="zh-CN"/>
        </w:rPr>
        <w:t>提供工作或出国机会、提供借款借物等；</w:t>
      </w:r>
    </w:p>
    <w:p>
      <w:pPr>
        <w:pStyle w:val="2"/>
        <w:spacing w:line="360" w:lineRule="auto"/>
        <w:ind w:left="0" w:firstLine="476" w:firstLineChars="200"/>
        <w:rPr>
          <w:rFonts w:ascii="Arial" w:hAnsi="Arial" w:cs="Arial"/>
          <w:lang w:eastAsia="zh-CN"/>
        </w:rPr>
      </w:pPr>
      <w:r>
        <w:rPr>
          <w:rFonts w:ascii="Arial" w:hAnsi="Arial" w:cs="Arial"/>
          <w:spacing w:val="-1"/>
          <w:lang w:eastAsia="zh-CN"/>
        </w:rPr>
        <w:t>6、不向贵司人员或其密切关联人输送不正当利益，不拉拢贵司人员或其密切关联人参与我司其</w:t>
      </w:r>
      <w:r>
        <w:rPr>
          <w:rFonts w:ascii="Arial" w:hAnsi="Arial" w:cs="Arial"/>
          <w:lang w:eastAsia="zh-CN"/>
        </w:rPr>
        <w:t>他合作方或我司客户的利益分配。</w:t>
      </w:r>
    </w:p>
    <w:p>
      <w:pPr>
        <w:pStyle w:val="2"/>
        <w:spacing w:line="360" w:lineRule="auto"/>
        <w:ind w:left="0" w:firstLine="480" w:firstLineChars="200"/>
        <w:rPr>
          <w:rFonts w:ascii="Arial" w:hAnsi="Arial" w:cs="Arial"/>
          <w:lang w:eastAsia="zh-CN"/>
        </w:rPr>
      </w:pPr>
      <w:r>
        <w:rPr>
          <w:rFonts w:ascii="Arial" w:hAnsi="Arial" w:cs="Arial"/>
          <w:lang w:eastAsia="zh-CN"/>
        </w:rPr>
        <w:t>7、不以任何方式报销应由贵司人员或其密切关联人个人支付的费用。</w:t>
      </w:r>
    </w:p>
    <w:p>
      <w:pPr>
        <w:pStyle w:val="2"/>
        <w:spacing w:line="360" w:lineRule="auto"/>
        <w:ind w:left="0" w:firstLine="480" w:firstLineChars="200"/>
        <w:rPr>
          <w:rFonts w:ascii="Arial" w:hAnsi="Arial" w:cs="Arial"/>
          <w:lang w:eastAsia="zh-CN"/>
        </w:rPr>
      </w:pPr>
      <w:r>
        <w:rPr>
          <w:rFonts w:ascii="Arial" w:hAnsi="Arial" w:cs="Arial"/>
          <w:lang w:eastAsia="zh-CN"/>
        </w:rPr>
        <w:t>8、不无偿或以不合理对价向贵司人员或其密切关联人提供物品、服务及股份。</w:t>
      </w:r>
    </w:p>
    <w:p>
      <w:pPr>
        <w:pStyle w:val="2"/>
        <w:spacing w:line="360" w:lineRule="auto"/>
        <w:ind w:left="0" w:firstLine="476" w:firstLineChars="200"/>
        <w:jc w:val="both"/>
        <w:rPr>
          <w:rFonts w:ascii="Arial" w:hAnsi="Arial" w:cs="Arial"/>
          <w:lang w:eastAsia="zh-CN"/>
        </w:rPr>
      </w:pPr>
      <w:r>
        <w:rPr>
          <w:rFonts w:ascii="Arial" w:hAnsi="Arial" w:cs="Arial"/>
          <w:spacing w:val="-1"/>
          <w:lang w:eastAsia="zh-CN"/>
        </w:rPr>
        <w:t>9、不串通向贵司人员或其密切关联人或相关方（包括但不限于贵司的其他供应商、招标代理机</w:t>
      </w:r>
      <w:r>
        <w:rPr>
          <w:rFonts w:ascii="Arial" w:hAnsi="Arial" w:cs="Arial"/>
          <w:spacing w:val="-3"/>
          <w:lang w:eastAsia="zh-CN"/>
        </w:rPr>
        <w:t>构）进行投标、围标和竞价、串通报价等，也不以他人名义进行投标、竞价或者以提供虚假资质、材</w:t>
      </w:r>
      <w:r>
        <w:rPr>
          <w:rFonts w:ascii="Arial" w:hAnsi="Arial" w:cs="Arial"/>
          <w:lang w:eastAsia="zh-CN"/>
        </w:rPr>
        <w:t>料等方式弄虚作假骗取中标。</w:t>
      </w:r>
    </w:p>
    <w:p>
      <w:pPr>
        <w:pStyle w:val="2"/>
        <w:spacing w:line="360" w:lineRule="auto"/>
        <w:ind w:left="0" w:firstLine="468" w:firstLineChars="200"/>
        <w:rPr>
          <w:rFonts w:ascii="Arial" w:hAnsi="Arial" w:cs="Arial"/>
          <w:lang w:eastAsia="zh-CN"/>
        </w:rPr>
      </w:pPr>
      <w:r>
        <w:rPr>
          <w:rFonts w:ascii="Arial" w:hAnsi="Arial" w:cs="Arial"/>
          <w:spacing w:val="-3"/>
          <w:lang w:eastAsia="zh-CN"/>
        </w:rPr>
        <w:t>10、我司的员工、股东、董事、监事、高级管理人员及合作项目人系贵司人员（在职或离职后两</w:t>
      </w:r>
      <w:r>
        <w:rPr>
          <w:rFonts w:ascii="Arial" w:hAnsi="Arial" w:cs="Arial"/>
          <w:lang w:eastAsia="zh-CN"/>
        </w:rPr>
        <w:t>年内）或其密切关联人的，有义务在合作前以书面形式如实、全面告知贵司。</w:t>
      </w:r>
    </w:p>
    <w:p>
      <w:pPr>
        <w:pStyle w:val="2"/>
        <w:spacing w:line="360" w:lineRule="auto"/>
        <w:ind w:left="0" w:firstLine="480" w:firstLineChars="200"/>
        <w:jc w:val="both"/>
        <w:rPr>
          <w:rFonts w:ascii="Arial" w:hAnsi="Arial" w:cs="Arial"/>
          <w:lang w:eastAsia="zh-CN"/>
        </w:rPr>
      </w:pPr>
      <w:r>
        <w:rPr>
          <w:rFonts w:ascii="Arial" w:hAnsi="Arial" w:cs="Arial"/>
          <w:lang w:eastAsia="zh-CN"/>
        </w:rPr>
        <w:t>11</w:t>
      </w:r>
      <w:r>
        <w:rPr>
          <w:rFonts w:ascii="Arial" w:hAnsi="Arial" w:cs="Arial"/>
          <w:spacing w:val="-3"/>
          <w:lang w:eastAsia="zh-CN"/>
        </w:rPr>
        <w:t>、</w:t>
      </w:r>
      <w:r>
        <w:rPr>
          <w:rFonts w:ascii="Arial" w:hAnsi="Arial" w:cs="Arial"/>
          <w:lang w:eastAsia="zh-CN"/>
        </w:rPr>
        <w:t>我司保证提供给贵司的产品</w:t>
      </w:r>
      <w:r>
        <w:rPr>
          <w:rFonts w:ascii="Arial" w:hAnsi="Arial" w:cs="Arial"/>
          <w:spacing w:val="-68"/>
          <w:lang w:eastAsia="zh-CN"/>
        </w:rPr>
        <w:t>、</w:t>
      </w:r>
      <w:r>
        <w:rPr>
          <w:rFonts w:ascii="Arial" w:hAnsi="Arial" w:cs="Arial"/>
          <w:lang w:eastAsia="zh-CN"/>
        </w:rPr>
        <w:t>服务与相应的报价单</w:t>
      </w:r>
      <w:r>
        <w:rPr>
          <w:rFonts w:ascii="Arial" w:hAnsi="Arial" w:cs="Arial"/>
          <w:spacing w:val="-68"/>
          <w:lang w:eastAsia="zh-CN"/>
        </w:rPr>
        <w:t>、</w:t>
      </w:r>
      <w:r>
        <w:rPr>
          <w:rFonts w:ascii="Arial" w:hAnsi="Arial" w:cs="Arial"/>
          <w:lang w:eastAsia="zh-CN"/>
        </w:rPr>
        <w:t>送货单</w:t>
      </w:r>
      <w:r>
        <w:rPr>
          <w:rFonts w:ascii="Arial" w:hAnsi="Arial" w:cs="Arial"/>
          <w:spacing w:val="-68"/>
          <w:lang w:eastAsia="zh-CN"/>
        </w:rPr>
        <w:t>、</w:t>
      </w:r>
      <w:r>
        <w:rPr>
          <w:rFonts w:ascii="Arial" w:hAnsi="Arial" w:cs="Arial"/>
          <w:lang w:eastAsia="zh-CN"/>
        </w:rPr>
        <w:t>发票</w:t>
      </w:r>
      <w:r>
        <w:rPr>
          <w:rFonts w:ascii="Arial" w:hAnsi="Arial" w:cs="Arial"/>
          <w:spacing w:val="-68"/>
          <w:lang w:eastAsia="zh-CN"/>
        </w:rPr>
        <w:t>、</w:t>
      </w:r>
      <w:r>
        <w:rPr>
          <w:rFonts w:ascii="Arial" w:hAnsi="Arial" w:cs="Arial"/>
          <w:lang w:eastAsia="zh-CN"/>
        </w:rPr>
        <w:t>合同及采购订单上一致，</w:t>
      </w:r>
      <w:r>
        <w:rPr>
          <w:rFonts w:ascii="Arial" w:hAnsi="Arial" w:cs="Arial"/>
          <w:spacing w:val="-3"/>
          <w:lang w:eastAsia="zh-CN"/>
        </w:rPr>
        <w:t>不向贵司销售假冒产品、残次品、翻新品，也不会出现以次充好、数量短少、虚增工时或费用、代开</w:t>
      </w:r>
      <w:r>
        <w:rPr>
          <w:rFonts w:ascii="Arial" w:hAnsi="Arial" w:cs="Arial"/>
          <w:lang w:eastAsia="zh-CN"/>
        </w:rPr>
        <w:t>发票等违反诚信的行为。</w:t>
      </w:r>
    </w:p>
    <w:p>
      <w:pPr>
        <w:pStyle w:val="2"/>
        <w:spacing w:line="360" w:lineRule="auto"/>
        <w:ind w:left="0" w:firstLine="468" w:firstLineChars="200"/>
        <w:rPr>
          <w:rFonts w:ascii="Arial" w:hAnsi="Arial" w:cs="Arial"/>
          <w:lang w:eastAsia="zh-CN"/>
        </w:rPr>
      </w:pPr>
      <w:r>
        <w:rPr>
          <w:rFonts w:ascii="Arial" w:hAnsi="Arial" w:cs="Arial"/>
          <w:spacing w:val="-3"/>
          <w:lang w:eastAsia="zh-CN"/>
        </w:rPr>
        <w:t>12、我司保证提供给贵司的资料完整、客观、真实、合法，不弄虚作假、不存在商业欺诈、不故</w:t>
      </w:r>
      <w:r>
        <w:rPr>
          <w:rFonts w:ascii="Arial" w:hAnsi="Arial" w:cs="Arial"/>
          <w:lang w:eastAsia="zh-CN"/>
        </w:rPr>
        <w:t>意隐瞒或遗漏。</w:t>
      </w:r>
    </w:p>
    <w:p>
      <w:pPr>
        <w:pStyle w:val="2"/>
        <w:spacing w:line="360" w:lineRule="auto"/>
        <w:ind w:left="0" w:firstLine="480" w:firstLineChars="200"/>
        <w:rPr>
          <w:rFonts w:ascii="Arial" w:hAnsi="Arial" w:cs="Arial"/>
          <w:lang w:eastAsia="zh-CN"/>
        </w:rPr>
      </w:pPr>
      <w:r>
        <w:rPr>
          <w:rFonts w:ascii="Arial" w:hAnsi="Arial" w:cs="Arial"/>
          <w:lang w:eastAsia="zh-CN"/>
        </w:rPr>
        <w:t>13、我司有义务主动揭发贵司员工索取或收受不正当利益的行为，并提供相关证据。</w:t>
      </w:r>
    </w:p>
    <w:p>
      <w:pPr>
        <w:pStyle w:val="2"/>
        <w:spacing w:line="360" w:lineRule="auto"/>
        <w:ind w:left="0" w:firstLine="480" w:firstLineChars="200"/>
        <w:rPr>
          <w:rFonts w:ascii="Arial" w:hAnsi="Arial" w:cs="Arial"/>
          <w:lang w:eastAsia="zh-CN"/>
        </w:rPr>
      </w:pPr>
      <w:r>
        <w:fldChar w:fldCharType="begin"/>
      </w:r>
      <w:r>
        <w:instrText xml:space="preserve"> HYPERLINK "mailto:shenji@hanscnc.com" \h </w:instrText>
      </w:r>
      <w:r>
        <w:fldChar w:fldCharType="separate"/>
      </w:r>
      <w:r>
        <w:rPr>
          <w:rFonts w:ascii="Arial" w:hAnsi="Arial" w:cs="Arial"/>
          <w:lang w:eastAsia="zh-CN"/>
        </w:rPr>
        <w:t>（审计邮箱：shenji@hanscnc.com</w:t>
      </w:r>
      <w:r>
        <w:rPr>
          <w:rFonts w:ascii="Arial" w:hAnsi="Arial" w:cs="Arial"/>
          <w:lang w:eastAsia="zh-CN"/>
        </w:rPr>
        <w:fldChar w:fldCharType="end"/>
      </w:r>
      <w:r>
        <w:rPr>
          <w:rFonts w:ascii="Arial" w:hAnsi="Arial" w:cs="Arial"/>
          <w:lang w:eastAsia="zh-CN"/>
        </w:rPr>
        <w:t xml:space="preserve"> ;电话：0755-23088275）</w:t>
      </w:r>
    </w:p>
    <w:p>
      <w:pPr>
        <w:pStyle w:val="2"/>
        <w:spacing w:line="360" w:lineRule="auto"/>
        <w:ind w:left="0" w:firstLine="480" w:firstLineChars="200"/>
        <w:jc w:val="both"/>
        <w:rPr>
          <w:rFonts w:ascii="Arial" w:hAnsi="Arial" w:cs="Arial"/>
          <w:lang w:eastAsia="zh-CN"/>
        </w:rPr>
      </w:pPr>
      <w:r>
        <w:rPr>
          <w:rFonts w:ascii="Arial" w:hAnsi="Arial" w:cs="Arial"/>
          <w:lang w:eastAsia="zh-CN"/>
        </w:rPr>
        <w:t>14、如违反以上第</w:t>
      </w:r>
      <w:r>
        <w:rPr>
          <w:rFonts w:ascii="Arial" w:hAnsi="Arial" w:cs="Arial"/>
          <w:spacing w:val="-60"/>
          <w:lang w:eastAsia="zh-CN"/>
        </w:rPr>
        <w:t xml:space="preserve"> </w:t>
      </w:r>
      <w:r>
        <w:rPr>
          <w:rFonts w:ascii="Arial" w:hAnsi="Arial" w:cs="Arial"/>
          <w:lang w:eastAsia="zh-CN"/>
        </w:rPr>
        <w:t>1-14</w:t>
      </w:r>
      <w:r>
        <w:rPr>
          <w:rFonts w:ascii="Arial" w:hAnsi="Arial" w:cs="Arial"/>
          <w:spacing w:val="-60"/>
          <w:lang w:eastAsia="zh-CN"/>
        </w:rPr>
        <w:t xml:space="preserve"> </w:t>
      </w:r>
      <w:r>
        <w:rPr>
          <w:rFonts w:ascii="Arial" w:hAnsi="Arial" w:cs="Arial"/>
          <w:lang w:eastAsia="zh-CN"/>
        </w:rPr>
        <w:t>中任一条，贵司有权根据我司违背承诺的情节</w:t>
      </w:r>
    </w:p>
    <w:p>
      <w:pPr>
        <w:pStyle w:val="2"/>
        <w:spacing w:line="360" w:lineRule="auto"/>
        <w:ind w:left="0" w:firstLine="480" w:firstLineChars="200"/>
        <w:jc w:val="both"/>
        <w:rPr>
          <w:rFonts w:ascii="Arial" w:hAnsi="Arial" w:cs="Arial"/>
          <w:lang w:eastAsia="zh-CN"/>
        </w:rPr>
      </w:pPr>
      <w:r>
        <w:rPr>
          <w:rFonts w:ascii="Arial" w:hAnsi="Arial" w:cs="Arial"/>
          <w:lang w:eastAsia="zh-CN"/>
        </w:rPr>
        <w:t>采取以下一种或多种措施：</w:t>
      </w:r>
    </w:p>
    <w:p>
      <w:pPr>
        <w:pStyle w:val="2"/>
        <w:spacing w:line="360" w:lineRule="auto"/>
        <w:ind w:left="0" w:firstLine="480" w:firstLineChars="200"/>
        <w:jc w:val="both"/>
        <w:rPr>
          <w:rFonts w:ascii="Arial" w:hAnsi="Arial" w:cs="Arial"/>
          <w:lang w:eastAsia="zh-CN"/>
        </w:rPr>
      </w:pPr>
      <w:r>
        <w:rPr>
          <w:rFonts w:ascii="Arial" w:hAnsi="Arial" w:cs="Arial"/>
          <w:lang w:eastAsia="zh-CN"/>
        </w:rPr>
        <w:t>（1）减少或停止向我司采购，取消部分或全部已生效的采购订单，终止双方签署的所有合同，由我司承担由此造成的一切不利后果；</w:t>
      </w:r>
    </w:p>
    <w:p>
      <w:pPr>
        <w:pStyle w:val="2"/>
        <w:spacing w:line="360" w:lineRule="auto"/>
        <w:ind w:left="0" w:firstLine="480" w:firstLineChars="200"/>
        <w:rPr>
          <w:rFonts w:ascii="Arial" w:hAnsi="Arial" w:cs="Arial"/>
          <w:lang w:eastAsia="zh-CN"/>
        </w:rPr>
      </w:pPr>
      <w:r>
        <w:rPr>
          <w:rFonts w:ascii="Arial" w:hAnsi="Arial" w:cs="Arial"/>
          <w:lang w:eastAsia="zh-CN"/>
        </w:rPr>
        <w:t>（2）取消我司的供应商资格，终止与我司所有商业合作关系，并有权追究我司法律责任；</w:t>
      </w:r>
    </w:p>
    <w:p>
      <w:pPr>
        <w:pStyle w:val="2"/>
        <w:spacing w:line="360" w:lineRule="auto"/>
        <w:ind w:left="0" w:firstLine="480" w:firstLineChars="200"/>
        <w:rPr>
          <w:rFonts w:ascii="Arial" w:hAnsi="Arial" w:cs="Arial"/>
          <w:lang w:eastAsia="zh-CN"/>
        </w:rPr>
      </w:pPr>
      <w:r>
        <w:rPr>
          <w:rFonts w:ascii="Arial" w:hAnsi="Arial" w:cs="Arial"/>
          <w:lang w:eastAsia="zh-CN"/>
        </w:rPr>
        <w:t>（3）要求我司向贵司支付自违约事实发生之日最近两年双方交易总额</w:t>
      </w:r>
      <w:r>
        <w:rPr>
          <w:rFonts w:ascii="Arial" w:hAnsi="Arial" w:cs="Arial"/>
          <w:spacing w:val="-47"/>
          <w:lang w:eastAsia="zh-CN"/>
        </w:rPr>
        <w:t xml:space="preserve"> </w:t>
      </w:r>
      <w:r>
        <w:rPr>
          <w:rFonts w:ascii="Arial" w:hAnsi="Arial" w:cs="Arial"/>
          <w:lang w:eastAsia="zh-CN"/>
        </w:rPr>
        <w:t>5</w:t>
      </w:r>
      <w:r>
        <w:rPr>
          <w:rFonts w:ascii="Arial" w:hAnsi="Arial" w:cs="Arial"/>
          <w:spacing w:val="-47"/>
          <w:lang w:eastAsia="zh-CN"/>
        </w:rPr>
        <w:t xml:space="preserve"> </w:t>
      </w:r>
      <w:r>
        <w:rPr>
          <w:rFonts w:ascii="Arial" w:hAnsi="Arial" w:cs="Arial"/>
          <w:lang w:eastAsia="zh-CN"/>
        </w:rPr>
        <w:t>倍的违约金；如交易总额不足</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万人民币的，违约金按</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万人民币计。</w:t>
      </w:r>
    </w:p>
    <w:p>
      <w:pPr>
        <w:pStyle w:val="2"/>
        <w:spacing w:line="360" w:lineRule="auto"/>
        <w:ind w:left="0" w:firstLine="480" w:firstLineChars="200"/>
        <w:rPr>
          <w:rFonts w:ascii="Arial" w:hAnsi="Arial" w:cs="Arial"/>
          <w:lang w:eastAsia="zh-CN"/>
        </w:rPr>
      </w:pPr>
      <w:r>
        <w:rPr>
          <w:rFonts w:ascii="Arial" w:hAnsi="Arial" w:cs="Arial"/>
          <w:lang w:eastAsia="zh-CN"/>
        </w:rPr>
        <w:t>15</w:t>
      </w:r>
      <w:r>
        <w:rPr>
          <w:rFonts w:ascii="Arial" w:hAnsi="Arial" w:cs="Arial"/>
          <w:spacing w:val="-3"/>
          <w:lang w:eastAsia="zh-CN"/>
        </w:rPr>
        <w:t>、</w:t>
      </w:r>
      <w:r>
        <w:rPr>
          <w:rFonts w:ascii="Arial" w:hAnsi="Arial" w:cs="Arial"/>
          <w:lang w:eastAsia="zh-CN"/>
        </w:rPr>
        <w:t>前述不正当利益</w:t>
      </w:r>
      <w:r>
        <w:rPr>
          <w:rFonts w:ascii="Arial" w:hAnsi="Arial" w:cs="Arial"/>
          <w:spacing w:val="-47"/>
          <w:lang w:eastAsia="zh-CN"/>
        </w:rPr>
        <w:t>，</w:t>
      </w:r>
      <w:r>
        <w:rPr>
          <w:rFonts w:ascii="Arial" w:hAnsi="Arial" w:cs="Arial"/>
          <w:lang w:eastAsia="zh-CN"/>
        </w:rPr>
        <w:t>指以任何形式向贵司人员或其密切关联人提供或尝试提供任何直接或间接礼品馈赠</w:t>
      </w:r>
      <w:r>
        <w:rPr>
          <w:rFonts w:ascii="Arial" w:hAnsi="Arial" w:cs="Arial"/>
          <w:spacing w:val="-38"/>
          <w:lang w:eastAsia="zh-CN"/>
        </w:rPr>
        <w:t>，</w:t>
      </w:r>
      <w:r>
        <w:rPr>
          <w:rFonts w:ascii="Arial" w:hAnsi="Arial" w:cs="Arial"/>
          <w:lang w:eastAsia="zh-CN"/>
        </w:rPr>
        <w:t>包括但不限于礼金</w:t>
      </w:r>
      <w:r>
        <w:rPr>
          <w:rFonts w:ascii="Arial" w:hAnsi="Arial" w:cs="Arial"/>
          <w:spacing w:val="-38"/>
          <w:lang w:eastAsia="zh-CN"/>
        </w:rPr>
        <w:t>、</w:t>
      </w:r>
      <w:r>
        <w:rPr>
          <w:rFonts w:ascii="Arial" w:hAnsi="Arial" w:cs="Arial"/>
          <w:lang w:eastAsia="zh-CN"/>
        </w:rPr>
        <w:t>有价证券</w:t>
      </w:r>
      <w:r>
        <w:rPr>
          <w:rFonts w:ascii="Arial" w:hAnsi="Arial" w:cs="Arial"/>
          <w:spacing w:val="-38"/>
          <w:lang w:eastAsia="zh-CN"/>
        </w:rPr>
        <w:t>、</w:t>
      </w:r>
      <w:r>
        <w:rPr>
          <w:rFonts w:ascii="Arial" w:hAnsi="Arial" w:cs="Arial"/>
          <w:lang w:eastAsia="zh-CN"/>
        </w:rPr>
        <w:t>购物卡</w:t>
      </w:r>
      <w:r>
        <w:rPr>
          <w:rFonts w:ascii="Arial" w:hAnsi="Arial" w:cs="Arial"/>
          <w:spacing w:val="-38"/>
          <w:lang w:eastAsia="zh-CN"/>
        </w:rPr>
        <w:t>、</w:t>
      </w:r>
      <w:r>
        <w:rPr>
          <w:rFonts w:ascii="Arial" w:hAnsi="Arial" w:cs="Arial"/>
          <w:lang w:eastAsia="zh-CN"/>
        </w:rPr>
        <w:t>银行卡</w:t>
      </w:r>
      <w:r>
        <w:rPr>
          <w:rFonts w:ascii="Arial" w:hAnsi="Arial" w:cs="Arial"/>
          <w:spacing w:val="-38"/>
          <w:lang w:eastAsia="zh-CN"/>
        </w:rPr>
        <w:t>、</w:t>
      </w:r>
      <w:r>
        <w:rPr>
          <w:rFonts w:ascii="Arial" w:hAnsi="Arial" w:cs="Arial"/>
          <w:lang w:eastAsia="zh-CN"/>
        </w:rPr>
        <w:t>加油卡</w:t>
      </w:r>
      <w:r>
        <w:rPr>
          <w:rFonts w:ascii="Arial" w:hAnsi="Arial" w:cs="Arial"/>
          <w:spacing w:val="-38"/>
          <w:lang w:eastAsia="zh-CN"/>
        </w:rPr>
        <w:t>、</w:t>
      </w:r>
      <w:r>
        <w:rPr>
          <w:rFonts w:ascii="Arial" w:hAnsi="Arial" w:cs="Arial"/>
          <w:lang w:eastAsia="zh-CN"/>
        </w:rPr>
        <w:t>回扣</w:t>
      </w:r>
      <w:r>
        <w:rPr>
          <w:rFonts w:ascii="Arial" w:hAnsi="Arial" w:cs="Arial"/>
          <w:spacing w:val="-38"/>
          <w:lang w:eastAsia="zh-CN"/>
        </w:rPr>
        <w:t>、</w:t>
      </w:r>
      <w:r>
        <w:rPr>
          <w:rFonts w:ascii="Arial" w:hAnsi="Arial" w:cs="Arial"/>
          <w:lang w:eastAsia="zh-CN"/>
        </w:rPr>
        <w:t>佣金</w:t>
      </w:r>
      <w:r>
        <w:rPr>
          <w:rFonts w:ascii="Arial" w:hAnsi="Arial" w:cs="Arial"/>
          <w:spacing w:val="-38"/>
          <w:lang w:eastAsia="zh-CN"/>
        </w:rPr>
        <w:t>、</w:t>
      </w:r>
      <w:r>
        <w:rPr>
          <w:rFonts w:ascii="Arial" w:hAnsi="Arial" w:cs="Arial"/>
          <w:lang w:eastAsia="zh-CN"/>
        </w:rPr>
        <w:t>利润提成</w:t>
      </w:r>
      <w:r>
        <w:rPr>
          <w:rFonts w:ascii="Arial" w:hAnsi="Arial" w:cs="Arial"/>
          <w:spacing w:val="-38"/>
          <w:lang w:eastAsia="zh-CN"/>
        </w:rPr>
        <w:t>、</w:t>
      </w:r>
      <w:r>
        <w:rPr>
          <w:rFonts w:ascii="Arial" w:hAnsi="Arial" w:cs="Arial"/>
          <w:lang w:eastAsia="zh-CN"/>
        </w:rPr>
        <w:t>股权、不当的礼品、馈赠、旅游以及其他形式的贿赂，但是按照商业惯例或是互换具有纪念意义礼品除外，如宣传册、台年历、笔记本。</w:t>
      </w:r>
    </w:p>
    <w:p>
      <w:pPr>
        <w:pStyle w:val="2"/>
        <w:spacing w:line="360" w:lineRule="auto"/>
        <w:ind w:left="0" w:firstLine="480" w:firstLineChars="200"/>
        <w:rPr>
          <w:rFonts w:ascii="Arial" w:hAnsi="Arial" w:cs="Arial"/>
          <w:lang w:eastAsia="zh-CN"/>
        </w:rPr>
      </w:pPr>
      <w:r>
        <w:rPr>
          <w:rFonts w:ascii="Arial" w:hAnsi="Arial" w:cs="Arial"/>
          <w:lang w:eastAsia="zh-CN"/>
        </w:rPr>
        <w:t>16、贵司人员指贵司授权与我司进行商务谈判的相关人员</w:t>
      </w:r>
      <w:r>
        <w:rPr>
          <w:rFonts w:ascii="Arial" w:hAnsi="Arial" w:cs="Arial"/>
          <w:spacing w:val="-47"/>
          <w:lang w:eastAsia="zh-CN"/>
        </w:rPr>
        <w:t>，</w:t>
      </w:r>
      <w:r>
        <w:rPr>
          <w:rFonts w:ascii="Arial" w:hAnsi="Arial" w:cs="Arial"/>
          <w:lang w:eastAsia="zh-CN"/>
        </w:rPr>
        <w:t>或对双方交易的达成或执行过程产生 直接或间接影响的经办、采购、研发、工艺、质量、生产、维修及其他相关人员。</w:t>
      </w:r>
    </w:p>
    <w:p>
      <w:pPr>
        <w:pStyle w:val="2"/>
        <w:spacing w:line="360" w:lineRule="auto"/>
        <w:ind w:left="0" w:firstLine="468" w:firstLineChars="200"/>
        <w:rPr>
          <w:rFonts w:ascii="Arial" w:hAnsi="Arial" w:cs="Arial"/>
          <w:lang w:eastAsia="zh-CN"/>
        </w:rPr>
      </w:pPr>
      <w:r>
        <w:rPr>
          <w:rFonts w:ascii="Arial" w:hAnsi="Arial" w:cs="Arial"/>
          <w:spacing w:val="-3"/>
          <w:lang w:eastAsia="zh-CN"/>
        </w:rPr>
        <w:t>17、密切关联人指贵司员工的配偶、父母、子女、兄弟姐妹及其他关系密切的亲属、朋友，以及</w:t>
      </w:r>
      <w:r>
        <w:rPr>
          <w:rFonts w:ascii="Arial" w:hAnsi="Arial" w:cs="Arial"/>
          <w:lang w:eastAsia="zh-CN"/>
        </w:rPr>
        <w:t>前述人员设立的公司。</w:t>
      </w:r>
    </w:p>
    <w:p>
      <w:pPr>
        <w:pStyle w:val="2"/>
        <w:spacing w:line="360" w:lineRule="auto"/>
        <w:ind w:left="0" w:firstLine="480" w:firstLineChars="200"/>
        <w:rPr>
          <w:rFonts w:ascii="Arial" w:hAnsi="Arial" w:cs="Arial"/>
          <w:lang w:eastAsia="zh-CN"/>
        </w:rPr>
      </w:pPr>
      <w:r>
        <w:rPr>
          <w:rFonts w:ascii="Arial" w:hAnsi="Arial" w:cs="Arial"/>
          <w:lang w:eastAsia="zh-CN"/>
        </w:rPr>
        <w:t>18、礼金包括但不限于现金、支票、信用卡。</w:t>
      </w:r>
    </w:p>
    <w:p>
      <w:pPr>
        <w:pStyle w:val="2"/>
        <w:spacing w:line="360" w:lineRule="auto"/>
        <w:ind w:left="0" w:firstLine="480" w:firstLineChars="200"/>
        <w:rPr>
          <w:rFonts w:ascii="Arial" w:hAnsi="Arial" w:cs="Arial"/>
          <w:lang w:eastAsia="zh-CN"/>
        </w:rPr>
      </w:pPr>
      <w:r>
        <w:rPr>
          <w:rFonts w:ascii="Arial" w:hAnsi="Arial" w:cs="Arial"/>
          <w:lang w:eastAsia="zh-CN"/>
        </w:rPr>
        <w:t>19、因本承诺书产生的任何争议，我司承诺贵司有权向贵司所在地人民法院起诉。</w:t>
      </w:r>
    </w:p>
    <w:p>
      <w:pPr>
        <w:pStyle w:val="2"/>
        <w:spacing w:line="360" w:lineRule="auto"/>
        <w:ind w:left="0" w:firstLine="480" w:firstLineChars="200"/>
        <w:rPr>
          <w:rFonts w:ascii="Arial" w:hAnsi="Arial" w:cs="Arial"/>
          <w:lang w:eastAsia="zh-CN"/>
        </w:rPr>
      </w:pPr>
      <w:r>
        <w:rPr>
          <w:rFonts w:ascii="Arial" w:hAnsi="Arial" w:cs="Arial"/>
          <w:lang w:eastAsia="zh-CN"/>
        </w:rPr>
        <w:t>20、本承诺书经我司盖章后对我司有约束力，该约束力可追溯至双方开展业务往来之日。</w:t>
      </w:r>
    </w:p>
    <w:p>
      <w:pPr>
        <w:spacing w:before="9"/>
        <w:rPr>
          <w:rFonts w:ascii="Arial" w:hAnsi="Arial" w:eastAsia="宋体" w:cs="Arial"/>
          <w:sz w:val="23"/>
          <w:szCs w:val="23"/>
        </w:rPr>
      </w:pPr>
    </w:p>
    <w:p>
      <w:pPr>
        <w:spacing w:line="360" w:lineRule="auto"/>
        <w:ind w:left="6719"/>
        <w:rPr>
          <w:rFonts w:ascii="Arial" w:hAnsi="Arial" w:eastAsia="宋体" w:cs="Arial"/>
          <w:sz w:val="24"/>
        </w:rPr>
      </w:pPr>
      <w:r>
        <w:rPr>
          <w:rFonts w:ascii="Arial" w:hAnsi="Arial" w:eastAsia="宋体" w:cs="Arial"/>
          <w:b/>
          <w:bCs/>
          <w:sz w:val="24"/>
        </w:rPr>
        <w:t>承诺公司：</w:t>
      </w:r>
    </w:p>
    <w:p>
      <w:pPr>
        <w:pStyle w:val="2"/>
        <w:tabs>
          <w:tab w:val="left" w:pos="7799"/>
          <w:tab w:val="left" w:pos="8399"/>
        </w:tabs>
        <w:spacing w:line="360" w:lineRule="auto"/>
        <w:ind w:left="7201"/>
        <w:rPr>
          <w:rFonts w:ascii="Arial" w:hAnsi="Arial" w:cs="Arial"/>
          <w:lang w:eastAsia="zh-CN"/>
        </w:rPr>
      </w:pPr>
      <w:r>
        <w:rPr>
          <w:rFonts w:ascii="Arial" w:hAnsi="Arial" w:cs="Arial"/>
          <w:lang w:eastAsia="zh-CN"/>
        </w:rPr>
        <w:t>年</w:t>
      </w:r>
      <w:r>
        <w:rPr>
          <w:rFonts w:ascii="Arial" w:hAnsi="Arial" w:cs="Arial"/>
          <w:lang w:eastAsia="zh-CN"/>
        </w:rPr>
        <w:tab/>
      </w:r>
      <w:r>
        <w:rPr>
          <w:rFonts w:ascii="Arial" w:hAnsi="Arial" w:cs="Arial"/>
          <w:lang w:eastAsia="zh-CN"/>
        </w:rPr>
        <w:t>月</w:t>
      </w:r>
      <w:r>
        <w:rPr>
          <w:rFonts w:ascii="Arial" w:hAnsi="Arial" w:cs="Arial"/>
          <w:lang w:eastAsia="zh-CN"/>
        </w:rPr>
        <w:tab/>
      </w:r>
      <w:r>
        <w:rPr>
          <w:rFonts w:ascii="Arial" w:hAnsi="Arial" w:cs="Arial"/>
          <w:lang w:eastAsia="zh-CN"/>
        </w:rPr>
        <w:t>日</w:t>
      </w:r>
    </w:p>
    <w:p>
      <w:pPr>
        <w:ind w:firstLine="480"/>
        <w:rPr>
          <w:rFonts w:ascii="Arial" w:hAnsi="Arial" w:cs="Arial"/>
        </w:rPr>
      </w:pPr>
    </w:p>
    <w:p>
      <w:pPr>
        <w:ind w:firstLine="480"/>
        <w:rPr>
          <w:rFonts w:ascii="Arial" w:hAnsi="Arial" w:cs="Arial"/>
        </w:rPr>
      </w:pPr>
    </w:p>
    <w:p>
      <w:pPr>
        <w:ind w:firstLine="480"/>
        <w:rPr>
          <w:rFonts w:ascii="Arial" w:hAnsi="Arial" w:cs="Arial"/>
        </w:rPr>
      </w:pPr>
    </w:p>
    <w:p>
      <w:pPr>
        <w:ind w:firstLine="480"/>
        <w:rPr>
          <w:rFonts w:ascii="Arial" w:hAnsi="Arial" w:cs="Arial"/>
        </w:rPr>
      </w:pPr>
    </w:p>
    <w:p>
      <w:pPr>
        <w:ind w:firstLine="480"/>
        <w:rPr>
          <w:rFonts w:ascii="Arial" w:hAnsi="Arial" w:cs="Arial"/>
        </w:rPr>
      </w:pPr>
    </w:p>
    <w:p>
      <w:pPr>
        <w:rPr>
          <w:rFonts w:hint="eastAsia" w:ascii="Arial" w:hAnsi="Arial" w:cs="Arial"/>
        </w:rPr>
      </w:pPr>
    </w:p>
    <w:p>
      <w:pPr>
        <w:pStyle w:val="3"/>
        <w:spacing w:before="0" w:after="0" w:line="360" w:lineRule="auto"/>
        <w:jc w:val="both"/>
        <w:rPr>
          <w:rFonts w:ascii="Arial" w:hAnsi="Arial" w:cs="Arial"/>
        </w:rPr>
      </w:pPr>
    </w:p>
    <w:p>
      <w:pPr>
        <w:pStyle w:val="3"/>
        <w:spacing w:before="0" w:after="0" w:line="360" w:lineRule="auto"/>
        <w:rPr>
          <w:rFonts w:ascii="Arial" w:hAnsi="Arial" w:cs="Arial"/>
        </w:rPr>
      </w:pPr>
      <w:r>
        <w:rPr>
          <w:rFonts w:ascii="Arial" w:hAnsi="Arial" w:cs="Arial"/>
        </w:rPr>
        <w:t>第六章 投标文件格式与要求</w:t>
      </w:r>
    </w:p>
    <w:p>
      <w:pPr>
        <w:spacing w:line="360" w:lineRule="auto"/>
        <w:ind w:firstLine="420" w:firstLineChars="200"/>
        <w:rPr>
          <w:rFonts w:ascii="Arial" w:hAnsi="Arial" w:cs="Arial"/>
        </w:rPr>
      </w:pPr>
      <w:r>
        <w:rPr>
          <w:rFonts w:ascii="Arial" w:hAnsi="Arial" w:cs="Arial"/>
        </w:rPr>
        <w:t>投标人应提交证明其有资格参加投标和中标后有能力履行合同的相关文件，并作为其投标文件的一部分，所有文件必须真实可靠、不得伪造，否则将按相关规定予以处罚。</w:t>
      </w:r>
    </w:p>
    <w:p>
      <w:pPr>
        <w:spacing w:line="360" w:lineRule="auto"/>
        <w:ind w:firstLine="420" w:firstLineChars="200"/>
        <w:rPr>
          <w:rFonts w:ascii="Arial" w:hAnsi="Arial" w:cs="Arial"/>
        </w:rPr>
      </w:pPr>
      <w:r>
        <w:rPr>
          <w:rFonts w:ascii="Arial" w:hAnsi="Arial" w:cs="Arial"/>
        </w:rPr>
        <w:t>1.法人或者其他组织的营业执照等证明文件，自然人的身份证明：</w:t>
      </w:r>
    </w:p>
    <w:p>
      <w:pPr>
        <w:spacing w:line="360" w:lineRule="auto"/>
        <w:ind w:firstLine="420" w:firstLineChars="200"/>
        <w:rPr>
          <w:rFonts w:ascii="Arial" w:hAnsi="Arial" w:cs="Arial"/>
        </w:rPr>
      </w:pPr>
      <w:r>
        <w:rPr>
          <w:rFonts w:ascii="Arial" w:hAnsi="Arial" w:cs="Arial"/>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ind w:firstLine="420" w:firstLineChars="200"/>
        <w:rPr>
          <w:rFonts w:ascii="Arial" w:hAnsi="Arial" w:cs="Arial"/>
        </w:rPr>
      </w:pPr>
      <w:r>
        <w:rPr>
          <w:rFonts w:ascii="Arial" w:hAnsi="Arial" w:cs="Arial"/>
        </w:rPr>
        <w:t>这里所指“其他组织”不包括法人的分支机构，由于法人分支机构不能独立承担民事责任，不能以分支机构的身份参加采购，只能以法人身份参加。</w:t>
      </w:r>
    </w:p>
    <w:p>
      <w:pPr>
        <w:spacing w:line="360" w:lineRule="auto"/>
        <w:ind w:firstLine="420" w:firstLineChars="200"/>
        <w:rPr>
          <w:rFonts w:ascii="Arial" w:hAnsi="Arial" w:cs="Arial"/>
        </w:rPr>
      </w:pPr>
      <w:r>
        <w:rPr>
          <w:rFonts w:ascii="Arial" w:hAnsi="Arial" w:cs="Arial"/>
        </w:rPr>
        <w:t>2.财务状况报告，依法缴纳税收和社会保障资金的相关材料（详见资格性审查表要求）</w:t>
      </w:r>
    </w:p>
    <w:p>
      <w:pPr>
        <w:spacing w:line="360" w:lineRule="auto"/>
        <w:ind w:firstLine="420" w:firstLineChars="200"/>
        <w:rPr>
          <w:rFonts w:ascii="Arial" w:hAnsi="Arial" w:cs="Arial"/>
        </w:rPr>
      </w:pPr>
      <w:r>
        <w:rPr>
          <w:rFonts w:ascii="Arial" w:hAnsi="Arial" w:cs="Arial"/>
        </w:rPr>
        <w:t>3.具有履行合同所必须的设备和专业技术能力的声明。</w:t>
      </w:r>
    </w:p>
    <w:p>
      <w:pPr>
        <w:spacing w:line="360" w:lineRule="auto"/>
        <w:ind w:firstLine="420" w:firstLineChars="200"/>
        <w:rPr>
          <w:rFonts w:ascii="Arial" w:hAnsi="Arial" w:cs="Arial"/>
        </w:rPr>
      </w:pPr>
      <w:r>
        <w:rPr>
          <w:rFonts w:ascii="Arial" w:hAnsi="Arial" w:cs="Arial"/>
        </w:rPr>
        <w:t>4.本项目截止投标日前三年内，投标人在经营活动中没有重大违法记录书面声明函。</w:t>
      </w:r>
    </w:p>
    <w:p>
      <w:pPr>
        <w:spacing w:line="360" w:lineRule="auto"/>
        <w:ind w:firstLine="420" w:firstLineChars="200"/>
        <w:rPr>
          <w:rFonts w:ascii="Arial" w:hAnsi="Arial" w:cs="Arial"/>
        </w:rPr>
      </w:pPr>
      <w:r>
        <w:rPr>
          <w:rFonts w:ascii="Arial" w:hAnsi="Arial" w:cs="Arial"/>
        </w:rPr>
        <w:t>5.信用记录查询</w:t>
      </w:r>
    </w:p>
    <w:p>
      <w:pPr>
        <w:spacing w:line="360" w:lineRule="auto"/>
        <w:ind w:firstLine="420" w:firstLineChars="200"/>
        <w:rPr>
          <w:rFonts w:ascii="Arial" w:hAnsi="Arial" w:cs="Arial"/>
        </w:rPr>
      </w:pPr>
      <w:r>
        <w:rPr>
          <w:rFonts w:ascii="Arial" w:hAnsi="Arial" w:cs="Arial"/>
        </w:rPr>
        <w:t>（1）查询渠道：通过“信用中国”网站（www.creditchina.gov.cn）进行查询；</w:t>
      </w:r>
    </w:p>
    <w:p>
      <w:pPr>
        <w:spacing w:line="360" w:lineRule="auto"/>
        <w:ind w:firstLine="420" w:firstLineChars="200"/>
        <w:rPr>
          <w:rFonts w:ascii="Arial" w:hAnsi="Arial" w:cs="Arial"/>
        </w:rPr>
      </w:pPr>
      <w:r>
        <w:rPr>
          <w:rFonts w:ascii="Arial" w:hAnsi="Arial" w:cs="Arial"/>
        </w:rPr>
        <w:t>（2）查询截止时点：提交投标（响应）截止日当天；</w:t>
      </w:r>
    </w:p>
    <w:p>
      <w:pPr>
        <w:spacing w:line="360" w:lineRule="auto"/>
        <w:ind w:firstLine="420" w:firstLineChars="200"/>
        <w:rPr>
          <w:rFonts w:ascii="Arial" w:hAnsi="Arial" w:cs="Arial"/>
        </w:rPr>
      </w:pPr>
      <w:r>
        <w:rPr>
          <w:rFonts w:ascii="Arial" w:hAnsi="Arial" w:cs="Arial"/>
        </w:rPr>
        <w:t>（3）查询记录：对列入失信被执行人、重大税收违法案件当事人名单、信用报告进行查询；</w:t>
      </w:r>
    </w:p>
    <w:p>
      <w:pPr>
        <w:spacing w:line="360" w:lineRule="auto"/>
        <w:ind w:firstLine="420" w:firstLineChars="200"/>
        <w:rPr>
          <w:rFonts w:ascii="Arial" w:hAnsi="Arial" w:cs="Arial"/>
        </w:rPr>
      </w:pPr>
      <w:r>
        <w:rPr>
          <w:rFonts w:ascii="Arial" w:hAnsi="Arial" w:cs="Arial"/>
        </w:rPr>
        <w:t>采购人应当按照查询渠道、查询时间节点、查询记录内容进行查询，并存档。对信用记录查询结果中显示投标人被列入失信被执行人、重大税收违法案件当事人名单、采购严重违法失信行为记录名单的投标人作无效投标处理。</w:t>
      </w:r>
    </w:p>
    <w:p>
      <w:pPr>
        <w:spacing w:line="360" w:lineRule="auto"/>
        <w:ind w:firstLine="420" w:firstLineChars="200"/>
        <w:rPr>
          <w:rFonts w:ascii="Arial" w:hAnsi="Arial" w:cs="Arial"/>
        </w:rPr>
      </w:pPr>
      <w:r>
        <w:rPr>
          <w:rFonts w:ascii="Arial" w:hAnsi="Arial" w:cs="Arial"/>
        </w:rPr>
        <w:t>6. 按照招标文件要求，投标人应当提交的资格、资信证明文件。</w:t>
      </w:r>
    </w:p>
    <w:p>
      <w:pPr>
        <w:ind w:firstLine="480"/>
        <w:rPr>
          <w:rFonts w:ascii="Arial" w:hAnsi="Arial" w:cs="Arial"/>
        </w:rPr>
      </w:pPr>
    </w:p>
    <w:p>
      <w:pPr>
        <w:rPr>
          <w:rFonts w:ascii="Arial" w:hAnsi="Arial" w:cs="Arial"/>
        </w:rPr>
      </w:pPr>
      <w:r>
        <w:rPr>
          <w:rFonts w:ascii="Arial" w:hAnsi="Arial" w:cs="Arial"/>
        </w:rPr>
        <w:t xml:space="preserve"> </w:t>
      </w:r>
      <w:r>
        <w:rPr>
          <w:rFonts w:ascii="Arial" w:hAnsi="Arial" w:cs="Arial"/>
        </w:rPr>
        <w:br w:type="textWrapping"/>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jc w:val="center"/>
        <w:rPr>
          <w:rFonts w:ascii="Arial" w:hAnsi="Arial" w:cs="Arial"/>
        </w:rPr>
      </w:pPr>
      <w:r>
        <w:rPr>
          <w:rFonts w:ascii="Arial" w:hAnsi="Arial" w:cs="Arial"/>
          <w:b/>
          <w:sz w:val="48"/>
        </w:rPr>
        <w:t>投标文件封面</w:t>
      </w:r>
    </w:p>
    <w:p>
      <w:pPr>
        <w:rPr>
          <w:rFonts w:ascii="Arial" w:hAnsi="Arial" w:cs="Arial"/>
        </w:rPr>
      </w:pPr>
    </w:p>
    <w:p>
      <w:pPr>
        <w:jc w:val="center"/>
        <w:rPr>
          <w:rFonts w:ascii="Arial" w:hAnsi="Arial" w:cs="Arial"/>
        </w:rPr>
      </w:pPr>
      <w:r>
        <w:rPr>
          <w:rFonts w:ascii="Arial" w:hAnsi="Arial" w:cs="Arial"/>
          <w:b/>
          <w:sz w:val="48"/>
        </w:rPr>
        <w:t>（项目名称）</w:t>
      </w:r>
    </w:p>
    <w:p>
      <w:pPr>
        <w:jc w:val="center"/>
        <w:rPr>
          <w:rFonts w:ascii="Arial" w:hAnsi="Arial" w:cs="Arial"/>
        </w:rPr>
      </w:pPr>
      <w:r>
        <w:rPr>
          <w:rFonts w:ascii="Arial" w:hAnsi="Arial" w:cs="Arial"/>
          <w:b/>
          <w:sz w:val="48"/>
        </w:rPr>
        <w:t>投标文件封面</w:t>
      </w:r>
    </w:p>
    <w:p>
      <w:pPr>
        <w:jc w:val="center"/>
        <w:rPr>
          <w:rFonts w:ascii="Arial" w:hAnsi="Arial" w:cs="Arial"/>
        </w:rPr>
      </w:pPr>
      <w:r>
        <w:rPr>
          <w:rFonts w:ascii="Arial" w:hAnsi="Arial" w:cs="Arial"/>
          <w:b/>
          <w:sz w:val="48"/>
        </w:rPr>
        <w:t>（正本/副本）</w:t>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pPr>
        <w:jc w:val="center"/>
        <w:rPr>
          <w:rFonts w:ascii="Arial" w:hAnsi="Arial" w:cs="Arial"/>
        </w:rPr>
      </w:pPr>
    </w:p>
    <w:p>
      <w:pPr>
        <w:spacing w:line="360" w:lineRule="auto"/>
        <w:jc w:val="center"/>
        <w:rPr>
          <w:rFonts w:ascii="Arial" w:hAnsi="Arial" w:cs="Arial"/>
        </w:rPr>
      </w:pPr>
      <w:r>
        <w:rPr>
          <w:rFonts w:ascii="Arial" w:hAnsi="Arial" w:cs="Arial"/>
        </w:rPr>
        <w:br w:type="textWrapping"/>
      </w:r>
    </w:p>
    <w:p>
      <w:pPr>
        <w:spacing w:line="360" w:lineRule="auto"/>
        <w:jc w:val="center"/>
        <w:rPr>
          <w:rFonts w:ascii="Arial" w:hAnsi="Arial" w:cs="Arial"/>
          <w:highlight w:val="yellow"/>
        </w:rPr>
      </w:pPr>
    </w:p>
    <w:p>
      <w:pPr>
        <w:spacing w:line="360" w:lineRule="auto"/>
        <w:jc w:val="center"/>
        <w:rPr>
          <w:rFonts w:hint="eastAsia" w:ascii="Arial" w:hAnsi="Arial" w:cs="Arial" w:eastAsiaTheme="minorEastAsia"/>
          <w:lang w:val="en-US" w:eastAsia="zh-CN"/>
        </w:rPr>
      </w:pPr>
      <w:r>
        <w:rPr>
          <w:rFonts w:ascii="Arial" w:hAnsi="Arial" w:cs="Arial"/>
          <w:b/>
          <w:sz w:val="24"/>
        </w:rPr>
        <w:t>采购项目编号：</w:t>
      </w:r>
      <w:r>
        <w:rPr>
          <w:rFonts w:hint="eastAsia" w:ascii="Arial" w:hAnsi="Arial" w:cs="Arial"/>
          <w:b/>
          <w:sz w:val="24"/>
          <w:lang w:eastAsia="zh-CN"/>
        </w:rPr>
        <w:t>DZSK20240901</w:t>
      </w:r>
    </w:p>
    <w:p>
      <w:pPr>
        <w:spacing w:line="360" w:lineRule="auto"/>
        <w:jc w:val="center"/>
        <w:rPr>
          <w:rFonts w:ascii="Arial" w:hAnsi="Arial" w:cs="Arial"/>
        </w:rPr>
      </w:pPr>
      <w:r>
        <w:rPr>
          <w:rFonts w:ascii="Arial" w:hAnsi="Arial" w:cs="Arial"/>
          <w:b/>
          <w:sz w:val="24"/>
        </w:rPr>
        <w:t>所投采购包：第 包</w:t>
      </w:r>
    </w:p>
    <w:p>
      <w:pPr>
        <w:rPr>
          <w:rFonts w:ascii="Arial" w:hAnsi="Arial" w:cs="Arial"/>
        </w:rPr>
      </w:pPr>
    </w:p>
    <w:p>
      <w:pPr>
        <w:spacing w:line="360" w:lineRule="auto"/>
        <w:jc w:val="center"/>
        <w:rPr>
          <w:rFonts w:ascii="Arial" w:hAnsi="Arial" w:cs="Arial"/>
        </w:rPr>
      </w:pPr>
      <w:r>
        <w:rPr>
          <w:rFonts w:ascii="Arial" w:hAnsi="Arial" w:cs="Arial"/>
          <w:b/>
          <w:sz w:val="24"/>
        </w:rPr>
        <w:t>（投标人名称）</w:t>
      </w:r>
    </w:p>
    <w:p>
      <w:pPr>
        <w:spacing w:line="360" w:lineRule="auto"/>
        <w:jc w:val="center"/>
        <w:rPr>
          <w:rFonts w:ascii="Arial" w:hAnsi="Arial" w:cs="Arial"/>
        </w:rPr>
      </w:pPr>
      <w:r>
        <w:rPr>
          <w:rFonts w:ascii="Arial" w:hAnsi="Arial" w:cs="Arial"/>
          <w:b/>
          <w:sz w:val="24"/>
        </w:rPr>
        <w:t>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pStyle w:val="6"/>
        <w:spacing w:line="360" w:lineRule="auto"/>
        <w:jc w:val="center"/>
        <w:rPr>
          <w:rFonts w:ascii="Arial" w:hAnsi="Arial" w:cs="Arial"/>
        </w:rPr>
      </w:pPr>
      <w:r>
        <w:rPr>
          <w:rFonts w:ascii="Arial" w:hAnsi="Arial" w:cs="Arial"/>
        </w:rPr>
        <w:t>投标文件目录</w:t>
      </w:r>
    </w:p>
    <w:p>
      <w:pPr>
        <w:spacing w:line="360" w:lineRule="auto"/>
        <w:ind w:firstLine="420" w:firstLineChars="200"/>
        <w:rPr>
          <w:rFonts w:ascii="Arial" w:hAnsi="Arial" w:cs="Arial"/>
        </w:rPr>
      </w:pPr>
      <w:r>
        <w:rPr>
          <w:rFonts w:ascii="Arial" w:hAnsi="Arial" w:cs="Arial"/>
        </w:rPr>
        <w:t>一、投标函</w:t>
      </w:r>
    </w:p>
    <w:p>
      <w:pPr>
        <w:spacing w:line="360" w:lineRule="auto"/>
        <w:ind w:firstLine="420" w:firstLineChars="200"/>
        <w:rPr>
          <w:rFonts w:ascii="Arial" w:hAnsi="Arial" w:cs="Arial"/>
        </w:rPr>
      </w:pPr>
      <w:r>
        <w:rPr>
          <w:rFonts w:ascii="Arial" w:hAnsi="Arial" w:cs="Arial"/>
        </w:rPr>
        <w:t>二、开标一览表</w:t>
      </w:r>
    </w:p>
    <w:p>
      <w:pPr>
        <w:spacing w:line="360" w:lineRule="auto"/>
        <w:ind w:firstLine="420" w:firstLineChars="200"/>
        <w:rPr>
          <w:rFonts w:ascii="Arial" w:hAnsi="Arial" w:cs="Arial"/>
        </w:rPr>
      </w:pPr>
      <w:r>
        <w:rPr>
          <w:rFonts w:ascii="Arial" w:hAnsi="Arial" w:cs="Arial"/>
        </w:rPr>
        <w:t>三、分项报价表</w:t>
      </w:r>
    </w:p>
    <w:p>
      <w:pPr>
        <w:spacing w:line="360" w:lineRule="auto"/>
        <w:ind w:firstLine="420" w:firstLineChars="200"/>
        <w:rPr>
          <w:rFonts w:ascii="Arial" w:hAnsi="Arial" w:cs="Arial"/>
        </w:rPr>
      </w:pPr>
      <w:r>
        <w:rPr>
          <w:rFonts w:ascii="Arial" w:hAnsi="Arial" w:cs="Arial"/>
        </w:rPr>
        <w:t>四、法定代表人证明书</w:t>
      </w:r>
    </w:p>
    <w:p>
      <w:pPr>
        <w:spacing w:line="360" w:lineRule="auto"/>
        <w:ind w:firstLine="420" w:firstLineChars="200"/>
        <w:rPr>
          <w:rFonts w:ascii="Arial" w:hAnsi="Arial" w:cs="Arial"/>
        </w:rPr>
      </w:pPr>
      <w:r>
        <w:rPr>
          <w:rFonts w:ascii="Arial" w:hAnsi="Arial" w:cs="Arial"/>
        </w:rPr>
        <w:t>五、法定代表人授权书</w:t>
      </w:r>
    </w:p>
    <w:p>
      <w:pPr>
        <w:spacing w:line="360" w:lineRule="auto"/>
        <w:ind w:firstLine="420" w:firstLineChars="200"/>
        <w:rPr>
          <w:rFonts w:ascii="Arial" w:hAnsi="Arial" w:cs="Arial"/>
        </w:rPr>
      </w:pPr>
      <w:r>
        <w:rPr>
          <w:rFonts w:ascii="Arial" w:hAnsi="Arial" w:cs="Arial"/>
        </w:rPr>
        <w:t>六、提供具有独立承担民事责任的能力的证明材料</w:t>
      </w:r>
    </w:p>
    <w:p>
      <w:pPr>
        <w:spacing w:line="360" w:lineRule="auto"/>
        <w:ind w:firstLine="420" w:firstLineChars="200"/>
        <w:rPr>
          <w:rFonts w:ascii="Arial" w:hAnsi="Arial" w:cs="Arial"/>
        </w:rPr>
      </w:pPr>
      <w:r>
        <w:rPr>
          <w:rFonts w:ascii="Arial" w:hAnsi="Arial" w:cs="Arial"/>
        </w:rPr>
        <w:t>七、资格性审查要求的其他资质证明文件</w:t>
      </w:r>
    </w:p>
    <w:p>
      <w:pPr>
        <w:spacing w:line="360" w:lineRule="auto"/>
        <w:ind w:firstLine="420" w:firstLineChars="200"/>
        <w:rPr>
          <w:rFonts w:ascii="Arial" w:hAnsi="Arial" w:cs="Arial"/>
        </w:rPr>
      </w:pPr>
      <w:r>
        <w:rPr>
          <w:rFonts w:ascii="Arial" w:hAnsi="Arial" w:cs="Arial"/>
        </w:rPr>
        <w:t>八、投标人业绩情况表</w:t>
      </w:r>
    </w:p>
    <w:p>
      <w:pPr>
        <w:spacing w:line="360" w:lineRule="auto"/>
        <w:ind w:firstLine="420" w:firstLineChars="200"/>
        <w:rPr>
          <w:rFonts w:ascii="Arial" w:hAnsi="Arial" w:cs="Arial"/>
        </w:rPr>
      </w:pPr>
      <w:r>
        <w:rPr>
          <w:rFonts w:ascii="Arial" w:hAnsi="Arial" w:cs="Arial"/>
        </w:rPr>
        <w:t>九、技术和服务要求响应表</w:t>
      </w:r>
    </w:p>
    <w:p>
      <w:pPr>
        <w:spacing w:line="360" w:lineRule="auto"/>
        <w:ind w:firstLine="420" w:firstLineChars="200"/>
        <w:rPr>
          <w:rFonts w:ascii="Arial" w:hAnsi="Arial" w:cs="Arial"/>
        </w:rPr>
      </w:pPr>
      <w:r>
        <w:rPr>
          <w:rFonts w:ascii="Arial" w:hAnsi="Arial" w:cs="Arial"/>
        </w:rPr>
        <w:t>十、商务条件响应表</w:t>
      </w:r>
    </w:p>
    <w:p>
      <w:pPr>
        <w:spacing w:line="360" w:lineRule="auto"/>
        <w:ind w:firstLine="420" w:firstLineChars="200"/>
        <w:rPr>
          <w:rFonts w:ascii="Arial" w:hAnsi="Arial" w:cs="Arial"/>
        </w:rPr>
      </w:pPr>
      <w:r>
        <w:rPr>
          <w:rFonts w:ascii="Arial" w:hAnsi="Arial" w:cs="Arial"/>
        </w:rPr>
        <w:t>十一、履约进度计划表</w:t>
      </w:r>
    </w:p>
    <w:p>
      <w:pPr>
        <w:spacing w:line="360" w:lineRule="auto"/>
        <w:ind w:firstLine="420" w:firstLineChars="200"/>
        <w:rPr>
          <w:rFonts w:ascii="Arial" w:hAnsi="Arial" w:cs="Arial"/>
        </w:rPr>
      </w:pPr>
      <w:r>
        <w:rPr>
          <w:rFonts w:ascii="Arial" w:hAnsi="Arial" w:cs="Arial"/>
        </w:rPr>
        <w:t>十二、各类证明材料</w:t>
      </w:r>
    </w:p>
    <w:p>
      <w:pPr>
        <w:spacing w:line="360" w:lineRule="auto"/>
        <w:ind w:firstLine="420" w:firstLineChars="200"/>
        <w:rPr>
          <w:rFonts w:ascii="Arial" w:hAnsi="Arial" w:cs="Arial"/>
        </w:rPr>
      </w:pPr>
      <w:r>
        <w:rPr>
          <w:rFonts w:ascii="Arial" w:hAnsi="Arial" w:cs="Arial"/>
        </w:rPr>
        <w:t>十三、需要采购人提供的附加条件</w:t>
      </w:r>
    </w:p>
    <w:p>
      <w:pPr>
        <w:spacing w:line="360" w:lineRule="auto"/>
        <w:ind w:firstLine="420" w:firstLineChars="200"/>
        <w:rPr>
          <w:rFonts w:ascii="Arial" w:hAnsi="Arial" w:cs="Arial"/>
        </w:rPr>
      </w:pPr>
      <w:r>
        <w:rPr>
          <w:rFonts w:ascii="Arial" w:hAnsi="Arial" w:cs="Arial"/>
        </w:rPr>
        <w:t>十四、询问函、质疑函、投诉书格式</w:t>
      </w:r>
    </w:p>
    <w:p>
      <w:pPr>
        <w:spacing w:line="360" w:lineRule="auto"/>
        <w:ind w:firstLine="420" w:firstLineChars="200"/>
        <w:rPr>
          <w:rFonts w:ascii="Arial" w:hAnsi="Arial" w:cs="Arial"/>
        </w:rPr>
      </w:pPr>
      <w:r>
        <w:rPr>
          <w:rFonts w:ascii="Arial" w:hAnsi="Arial" w:cs="Arial"/>
        </w:rPr>
        <w:t>十五、项目实施方案、质量保证及售后服务承诺等</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格式一：</w:t>
      </w:r>
      <w:r>
        <w:rPr>
          <w:rFonts w:ascii="Arial" w:hAnsi="Arial" w:cs="Arial"/>
          <w:sz w:val="24"/>
        </w:rPr>
        <w:t>投标函</w:t>
      </w:r>
    </w:p>
    <w:p>
      <w:pPr>
        <w:spacing w:line="360" w:lineRule="auto"/>
        <w:ind w:firstLine="420" w:firstLineChars="200"/>
        <w:rPr>
          <w:rFonts w:ascii="Arial" w:hAnsi="Arial" w:cs="Arial"/>
        </w:rPr>
      </w:pPr>
      <w:r>
        <w:rPr>
          <w:rFonts w:ascii="Arial" w:hAnsi="Arial" w:cs="Arial"/>
        </w:rPr>
        <w:t>致：</w:t>
      </w:r>
      <w:r>
        <w:rPr>
          <w:rFonts w:ascii="Arial" w:hAnsi="Arial" w:cs="Arial"/>
          <w:u w:val="single"/>
        </w:rPr>
        <w:t>深圳市大族数控科技股份有限公司</w:t>
      </w:r>
    </w:p>
    <w:p>
      <w:pPr>
        <w:spacing w:line="360" w:lineRule="auto"/>
        <w:ind w:firstLine="420" w:firstLineChars="200"/>
        <w:rPr>
          <w:rFonts w:ascii="Arial" w:hAnsi="Arial" w:cs="Arial"/>
        </w:rPr>
      </w:pPr>
      <w:r>
        <w:rPr>
          <w:rFonts w:ascii="Arial" w:hAnsi="Arial" w:cs="Arial"/>
        </w:rPr>
        <w:t>你方组织的</w:t>
      </w:r>
      <w:r>
        <w:rPr>
          <w:rFonts w:ascii="Arial" w:hAnsi="Arial" w:cs="Arial"/>
          <w:u w:val="single"/>
        </w:rPr>
        <w:t>深圳市大族数控科技股份有限公司</w:t>
      </w:r>
      <w:r>
        <w:rPr>
          <w:rFonts w:hint="eastAsia" w:ascii="Arial" w:hAnsi="Arial" w:cs="Arial"/>
          <w:u w:val="single"/>
          <w:lang w:eastAsia="zh-CN"/>
        </w:rPr>
        <w:t>超级计算中心</w:t>
      </w:r>
      <w:r>
        <w:rPr>
          <w:rFonts w:ascii="Arial" w:hAnsi="Arial" w:cs="Arial"/>
          <w:u w:val="single"/>
        </w:rPr>
        <w:t>采购</w:t>
      </w:r>
      <w:r>
        <w:rPr>
          <w:rFonts w:ascii="Arial" w:hAnsi="Arial" w:cs="Arial"/>
        </w:rPr>
        <w:t>项目的招标[采购项目编号为：</w:t>
      </w:r>
      <w:r>
        <w:rPr>
          <w:rFonts w:hint="eastAsia" w:ascii="Arial" w:hAnsi="Arial" w:cs="Arial"/>
          <w:lang w:eastAsia="zh-CN"/>
        </w:rPr>
        <w:t>DZSK20240901</w:t>
      </w:r>
      <w:r>
        <w:rPr>
          <w:rFonts w:ascii="Arial" w:hAnsi="Arial" w:cs="Arial"/>
        </w:rPr>
        <w:t>，我方愿参与投标。</w:t>
      </w:r>
    </w:p>
    <w:p>
      <w:pPr>
        <w:spacing w:line="360" w:lineRule="auto"/>
        <w:ind w:firstLine="420" w:firstLineChars="200"/>
        <w:rPr>
          <w:rFonts w:ascii="Arial" w:hAnsi="Arial" w:cs="Arial"/>
        </w:rPr>
      </w:pPr>
      <w:r>
        <w:rPr>
          <w:rFonts w:ascii="Arial" w:hAnsi="Arial" w:cs="Arial"/>
        </w:rPr>
        <w:t>我方确认收到贵方提供的</w:t>
      </w:r>
      <w:r>
        <w:rPr>
          <w:rFonts w:ascii="Arial" w:hAnsi="Arial" w:cs="Arial"/>
          <w:u w:val="single"/>
        </w:rPr>
        <w:t>深圳市大族数控科技股份有限公司</w:t>
      </w:r>
      <w:r>
        <w:rPr>
          <w:rFonts w:hint="eastAsia" w:ascii="Arial" w:hAnsi="Arial" w:cs="Arial"/>
          <w:u w:val="single"/>
          <w:lang w:eastAsia="zh-CN"/>
        </w:rPr>
        <w:t>超级计算中心</w:t>
      </w:r>
      <w:r>
        <w:rPr>
          <w:rFonts w:ascii="Arial" w:hAnsi="Arial" w:cs="Arial"/>
          <w:u w:val="single"/>
        </w:rPr>
        <w:t>采购</w:t>
      </w:r>
      <w:r>
        <w:rPr>
          <w:rFonts w:ascii="Arial" w:hAnsi="Arial" w:cs="Arial"/>
        </w:rPr>
        <w:t>项目的招标文件的全部内容。</w:t>
      </w:r>
    </w:p>
    <w:p>
      <w:pPr>
        <w:spacing w:line="360" w:lineRule="auto"/>
        <w:ind w:firstLine="420" w:firstLineChars="200"/>
        <w:rPr>
          <w:rFonts w:ascii="Arial" w:hAnsi="Arial" w:cs="Arial"/>
        </w:rPr>
      </w:pPr>
      <w:r>
        <w:rPr>
          <w:rFonts w:ascii="Arial" w:hAnsi="Arial" w:cs="Arial"/>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spacing w:line="360" w:lineRule="auto"/>
        <w:ind w:firstLine="420" w:firstLineChars="200"/>
        <w:rPr>
          <w:rFonts w:ascii="Arial" w:hAnsi="Arial" w:cs="Arial"/>
        </w:rPr>
      </w:pPr>
      <w:r>
        <w:rPr>
          <w:rFonts w:ascii="Arial" w:hAnsi="Arial" w:cs="Arial"/>
          <w:u w:val="single"/>
        </w:rPr>
        <w:t>（投标人名称）</w:t>
      </w:r>
      <w:r>
        <w:rPr>
          <w:rFonts w:ascii="Arial" w:hAnsi="Arial" w:cs="Arial"/>
        </w:rPr>
        <w:t>作为投标人正式授权</w:t>
      </w:r>
      <w:r>
        <w:rPr>
          <w:rFonts w:ascii="Arial" w:hAnsi="Arial" w:cs="Arial"/>
          <w:u w:val="single"/>
        </w:rPr>
        <w:t>（授权代表全名,职务）</w:t>
      </w:r>
      <w:r>
        <w:rPr>
          <w:rFonts w:ascii="Arial" w:hAnsi="Arial" w:cs="Arial"/>
        </w:rPr>
        <w:t>代表我方全权处理有关本投标的一切事宜。</w:t>
      </w:r>
    </w:p>
    <w:p>
      <w:pPr>
        <w:spacing w:line="360" w:lineRule="auto"/>
        <w:ind w:firstLine="420" w:firstLineChars="200"/>
        <w:rPr>
          <w:rFonts w:ascii="Arial" w:hAnsi="Arial" w:cs="Arial"/>
        </w:rPr>
      </w:pPr>
      <w:r>
        <w:rPr>
          <w:rFonts w:ascii="Arial" w:hAnsi="Arial" w:cs="Arial"/>
        </w:rPr>
        <w:t>我方已完全明白招标文件的所有条款要求，并申明如下：</w:t>
      </w:r>
    </w:p>
    <w:p>
      <w:pPr>
        <w:spacing w:line="360" w:lineRule="auto"/>
        <w:ind w:firstLine="420" w:firstLineChars="200"/>
        <w:rPr>
          <w:rFonts w:ascii="Arial" w:hAnsi="Arial" w:cs="Arial"/>
        </w:rPr>
      </w:pPr>
      <w:r>
        <w:rPr>
          <w:rFonts w:ascii="Arial" w:hAnsi="Arial" w:cs="Arial"/>
        </w:rPr>
        <w:t>（一）按招标文件提供的全部货物与相关服务的投标总价详见《开标一览表》。</w:t>
      </w:r>
    </w:p>
    <w:p>
      <w:pPr>
        <w:spacing w:line="360" w:lineRule="auto"/>
        <w:ind w:firstLine="420" w:firstLineChars="200"/>
        <w:rPr>
          <w:rFonts w:ascii="Arial" w:hAnsi="Arial" w:cs="Arial"/>
        </w:rPr>
      </w:pPr>
      <w:r>
        <w:rPr>
          <w:rFonts w:ascii="Arial" w:hAnsi="Arial" w:cs="Arial"/>
        </w:rPr>
        <w:t>（二）本投标文件的有效期为从提交投标（响应）文件的截止之日起60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360" w:lineRule="auto"/>
        <w:ind w:firstLine="420" w:firstLineChars="200"/>
        <w:rPr>
          <w:rFonts w:ascii="Arial" w:hAnsi="Arial" w:cs="Arial"/>
        </w:rPr>
      </w:pPr>
      <w:r>
        <w:rPr>
          <w:rFonts w:ascii="Arial" w:hAnsi="Arial" w:cs="Arial"/>
        </w:rPr>
        <w:t>（三）我方明白并同意，在规定的开标日之后，投标有效期之内撤回投标或中标后不按规定与采购人签订合同或不提交履约保证金, 则贵方将不予退还投标保证金。</w:t>
      </w:r>
    </w:p>
    <w:p>
      <w:pPr>
        <w:spacing w:line="360" w:lineRule="auto"/>
        <w:ind w:firstLine="420" w:firstLineChars="200"/>
        <w:rPr>
          <w:rFonts w:ascii="Arial" w:hAnsi="Arial" w:cs="Arial"/>
        </w:rPr>
      </w:pPr>
      <w:r>
        <w:rPr>
          <w:rFonts w:ascii="Arial" w:hAnsi="Arial" w:cs="Arial"/>
        </w:rPr>
        <w:t>（四）我方愿意向贵方提供任何与本项报价有关的数据、情况和技术资料。若贵方需要，我方愿意提供我方作出的一切承诺的证明材料。</w:t>
      </w:r>
    </w:p>
    <w:p>
      <w:pPr>
        <w:spacing w:line="360" w:lineRule="auto"/>
        <w:ind w:firstLine="420" w:firstLineChars="200"/>
        <w:rPr>
          <w:rFonts w:ascii="Arial" w:hAnsi="Arial" w:cs="Arial"/>
        </w:rPr>
      </w:pPr>
      <w:r>
        <w:rPr>
          <w:rFonts w:ascii="Arial" w:hAnsi="Arial" w:cs="Arial"/>
        </w:rPr>
        <w:t>（五）我方理解贵方不一定接受最低投标价或任何贵方可能收到的投标。</w:t>
      </w:r>
    </w:p>
    <w:p>
      <w:pPr>
        <w:spacing w:line="360" w:lineRule="auto"/>
        <w:ind w:firstLine="420" w:firstLineChars="200"/>
        <w:rPr>
          <w:rFonts w:ascii="Arial" w:hAnsi="Arial" w:cs="Arial"/>
        </w:rPr>
      </w:pPr>
      <w:r>
        <w:rPr>
          <w:rFonts w:ascii="Arial" w:hAnsi="Arial" w:cs="Arial"/>
        </w:rPr>
        <w:t>（六）我方如果中标，将保证履行招标文件及其澄清、修改文件（如果有）中的全部责任和义务，按质、按量、按期完成《采购需求》及《合同书》中的全部任务。</w:t>
      </w:r>
    </w:p>
    <w:p>
      <w:pPr>
        <w:spacing w:line="360" w:lineRule="auto"/>
        <w:ind w:firstLine="420" w:firstLineChars="200"/>
        <w:rPr>
          <w:rFonts w:ascii="Arial" w:hAnsi="Arial" w:cs="Arial"/>
        </w:rPr>
      </w:pPr>
      <w:r>
        <w:rPr>
          <w:rFonts w:ascii="Arial" w:hAnsi="Arial" w:cs="Arial"/>
        </w:rPr>
        <w:t>（七）我方作为法律、财务和运作上独立于采购人的投标人，在此保证所提交的所有文件和全部说明是真实的和正确的。</w:t>
      </w:r>
    </w:p>
    <w:p>
      <w:pPr>
        <w:spacing w:line="360" w:lineRule="auto"/>
        <w:ind w:firstLine="420" w:firstLineChars="200"/>
        <w:rPr>
          <w:rFonts w:ascii="Arial" w:hAnsi="Arial" w:cs="Arial"/>
        </w:rPr>
      </w:pPr>
      <w:r>
        <w:rPr>
          <w:rFonts w:ascii="Arial" w:hAnsi="Arial" w:cs="Arial"/>
        </w:rPr>
        <w:t>（八）我方投标报价已包含应向知识产权所有权人支付的所有相关税费，并保证采购人在中国使用我方提供的货物时，如有第三方提出侵犯其知识产权主张的，责任由我方承担。</w:t>
      </w:r>
    </w:p>
    <w:p>
      <w:pPr>
        <w:spacing w:line="360" w:lineRule="auto"/>
        <w:ind w:firstLine="420" w:firstLineChars="200"/>
        <w:rPr>
          <w:rFonts w:ascii="Arial" w:hAnsi="Arial" w:cs="Arial"/>
        </w:rPr>
      </w:pPr>
      <w:r>
        <w:rPr>
          <w:rFonts w:ascii="Arial" w:hAnsi="Arial" w:cs="Arial"/>
        </w:rPr>
        <w:t>（九）我方与其他投标人不存在单位负责人为同一人或者存在直接控股、管理关系。</w:t>
      </w:r>
    </w:p>
    <w:p>
      <w:pPr>
        <w:spacing w:line="360" w:lineRule="auto"/>
        <w:ind w:firstLine="420" w:firstLineChars="200"/>
        <w:rPr>
          <w:rFonts w:ascii="Arial" w:hAnsi="Arial" w:cs="Arial"/>
        </w:rPr>
      </w:pPr>
      <w:r>
        <w:rPr>
          <w:rFonts w:ascii="Arial" w:hAnsi="Arial" w:cs="Arial"/>
        </w:rPr>
        <w:t>（十）我方承诺未为本项目提供整体设计、规范编制或者项目管理、监理、检测等服务。</w:t>
      </w:r>
    </w:p>
    <w:p>
      <w:pPr>
        <w:spacing w:line="360" w:lineRule="auto"/>
        <w:ind w:firstLine="420" w:firstLineChars="200"/>
        <w:rPr>
          <w:rFonts w:ascii="Arial" w:hAnsi="Arial" w:cs="Arial"/>
        </w:rPr>
      </w:pPr>
      <w:r>
        <w:rPr>
          <w:rFonts w:ascii="Arial" w:hAnsi="Arial" w:cs="Arial"/>
        </w:rPr>
        <w:t>（十一）我方未被列入法院失信被执行人名单中。</w:t>
      </w:r>
    </w:p>
    <w:p>
      <w:pPr>
        <w:spacing w:line="360" w:lineRule="auto"/>
        <w:ind w:firstLine="420" w:firstLineChars="200"/>
        <w:rPr>
          <w:rFonts w:ascii="Arial" w:hAnsi="Arial" w:cs="Arial"/>
        </w:rPr>
      </w:pPr>
      <w:r>
        <w:rPr>
          <w:rFonts w:ascii="Arial" w:hAnsi="Arial" w:cs="Arial"/>
        </w:rPr>
        <w:t>（十二）我方承诺如下：</w:t>
      </w:r>
    </w:p>
    <w:p>
      <w:pPr>
        <w:spacing w:line="360" w:lineRule="auto"/>
        <w:ind w:firstLine="420" w:firstLineChars="200"/>
        <w:rPr>
          <w:rFonts w:ascii="Arial" w:hAnsi="Arial" w:cs="Arial"/>
        </w:rPr>
      </w:pPr>
      <w:r>
        <w:rPr>
          <w:rFonts w:ascii="Arial" w:hAnsi="Arial" w:cs="Arial"/>
        </w:rPr>
        <w:t>（1）我方投标日期为准前3年内在经营活动中没有以下违法记录，或因违法经营被禁止参加采购活动的期限已届满：因违法经营受到刑事处罚或者责令停产停业、吊销许可证或者执照、较大数额罚款等行政处罚。</w:t>
      </w:r>
    </w:p>
    <w:p>
      <w:pPr>
        <w:spacing w:line="360" w:lineRule="auto"/>
        <w:ind w:firstLine="420" w:firstLineChars="200"/>
        <w:rPr>
          <w:rFonts w:ascii="Arial" w:hAnsi="Arial" w:cs="Arial"/>
        </w:rPr>
      </w:pPr>
      <w:r>
        <w:rPr>
          <w:rFonts w:ascii="Arial" w:hAnsi="Arial" w:cs="Arial"/>
        </w:rPr>
        <w:t>（2）我方符合法律、行政法规规定的其他条件。</w:t>
      </w:r>
    </w:p>
    <w:p>
      <w:pPr>
        <w:spacing w:line="360" w:lineRule="auto"/>
        <w:ind w:firstLine="420" w:firstLineChars="200"/>
        <w:rPr>
          <w:rFonts w:ascii="Arial" w:hAnsi="Arial" w:cs="Arial"/>
        </w:rPr>
      </w:pPr>
      <w:r>
        <w:rPr>
          <w:rFonts w:ascii="Arial" w:hAnsi="Arial" w:cs="Arial"/>
        </w:rPr>
        <w:t>以上内容如有虚假或与事实不符的，评标委员会可将我方做无效投标处理，我方愿意承担相应的法律责任。</w:t>
      </w:r>
    </w:p>
    <w:p>
      <w:pPr>
        <w:spacing w:line="360" w:lineRule="auto"/>
        <w:ind w:firstLine="420" w:firstLineChars="200"/>
        <w:rPr>
          <w:rFonts w:ascii="Arial" w:hAnsi="Arial" w:cs="Arial"/>
        </w:rPr>
      </w:pPr>
      <w:r>
        <w:rPr>
          <w:rFonts w:ascii="Arial" w:hAnsi="Arial" w:cs="Arial"/>
        </w:rPr>
        <w:t>（十三）我方对在本函及投标文件中所作的所有承诺承担法律责任。</w:t>
      </w:r>
    </w:p>
    <w:p>
      <w:pPr>
        <w:spacing w:line="360" w:lineRule="auto"/>
        <w:ind w:firstLine="420" w:firstLineChars="200"/>
        <w:rPr>
          <w:rFonts w:ascii="Arial" w:hAnsi="Arial" w:cs="Arial"/>
        </w:rPr>
      </w:pPr>
      <w:r>
        <w:rPr>
          <w:rFonts w:ascii="Arial" w:hAnsi="Arial" w:cs="Arial"/>
        </w:rPr>
        <w:t>（十四）所有与本招标有关的函件请发往下列地址：</w:t>
      </w:r>
    </w:p>
    <w:p>
      <w:pPr>
        <w:spacing w:line="360" w:lineRule="auto"/>
        <w:ind w:firstLine="420" w:firstLineChars="200"/>
        <w:rPr>
          <w:rFonts w:ascii="Arial" w:hAnsi="Arial" w:cs="Arial"/>
        </w:rPr>
      </w:pPr>
      <w:r>
        <w:rPr>
          <w:rFonts w:ascii="Arial" w:hAnsi="Arial" w:cs="Arial"/>
        </w:rPr>
        <w:t>地 址：__________________邮政编码：__________________</w:t>
      </w:r>
    </w:p>
    <w:p>
      <w:pPr>
        <w:spacing w:line="360" w:lineRule="auto"/>
        <w:ind w:firstLine="420" w:firstLineChars="200"/>
        <w:rPr>
          <w:rFonts w:ascii="Arial" w:hAnsi="Arial" w:cs="Arial"/>
        </w:rPr>
      </w:pPr>
      <w:r>
        <w:rPr>
          <w:rFonts w:ascii="Arial" w:hAnsi="Arial" w:cs="Arial"/>
        </w:rPr>
        <w:t>电 话：__________________</w:t>
      </w:r>
    </w:p>
    <w:p>
      <w:pPr>
        <w:spacing w:line="360" w:lineRule="auto"/>
        <w:ind w:firstLine="420" w:firstLineChars="200"/>
        <w:rPr>
          <w:rFonts w:ascii="Arial" w:hAnsi="Arial" w:cs="Arial"/>
        </w:rPr>
      </w:pPr>
      <w:r>
        <w:rPr>
          <w:rFonts w:ascii="Arial" w:hAnsi="Arial" w:cs="Arial"/>
        </w:rPr>
        <w:t>传 真：__________________</w:t>
      </w:r>
    </w:p>
    <w:p>
      <w:pPr>
        <w:spacing w:line="360" w:lineRule="auto"/>
        <w:ind w:firstLine="420" w:firstLineChars="200"/>
        <w:rPr>
          <w:rFonts w:ascii="Arial" w:hAnsi="Arial" w:cs="Arial"/>
        </w:rPr>
      </w:pPr>
      <w:r>
        <w:rPr>
          <w:rFonts w:ascii="Arial" w:hAnsi="Arial" w:cs="Arial"/>
        </w:rPr>
        <w:t>代表姓名：__________________职 务：__________________</w:t>
      </w:r>
    </w:p>
    <w:p>
      <w:pPr>
        <w:spacing w:line="360" w:lineRule="auto"/>
        <w:ind w:firstLine="420" w:firstLineChars="200"/>
        <w:rPr>
          <w:rFonts w:ascii="Arial" w:hAnsi="Arial" w:cs="Arial"/>
        </w:rPr>
      </w:pPr>
      <w:r>
        <w:rPr>
          <w:rFonts w:ascii="Arial" w:hAnsi="Arial" w:cs="Arial"/>
        </w:rPr>
        <w:t>投标人法定代表人（或法定代表人授权代表）签字或盖章：__________________</w:t>
      </w:r>
    </w:p>
    <w:p>
      <w:pPr>
        <w:spacing w:line="360" w:lineRule="auto"/>
        <w:ind w:firstLine="420" w:firstLineChars="200"/>
        <w:rPr>
          <w:rFonts w:ascii="Arial" w:hAnsi="Arial" w:cs="Arial"/>
        </w:rPr>
      </w:pPr>
      <w:r>
        <w:rPr>
          <w:rFonts w:ascii="Arial" w:hAnsi="Arial" w:cs="Arial"/>
        </w:rPr>
        <w:t>投标人名称（盖章）：__________________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格式二：</w:t>
      </w:r>
      <w:r>
        <w:rPr>
          <w:rFonts w:ascii="Arial" w:hAnsi="Arial" w:cs="Arial"/>
          <w:sz w:val="24"/>
        </w:rPr>
        <w:t>开标一览表</w:t>
      </w:r>
    </w:p>
    <w:p>
      <w:pPr>
        <w:jc w:val="center"/>
        <w:rPr>
          <w:rFonts w:ascii="Arial" w:hAnsi="Arial" w:cs="Arial"/>
        </w:rPr>
      </w:pPr>
      <w:r>
        <w:rPr>
          <w:rFonts w:ascii="Arial" w:hAnsi="Arial" w:cs="Arial"/>
          <w:b/>
          <w:sz w:val="24"/>
        </w:rPr>
        <w:t>开标一览表</w:t>
      </w:r>
    </w:p>
    <w:p>
      <w:pPr>
        <w:spacing w:line="360" w:lineRule="auto"/>
        <w:ind w:firstLine="420" w:firstLineChars="200"/>
        <w:rPr>
          <w:rFonts w:ascii="Arial" w:hAnsi="Arial" w:cs="Arial"/>
        </w:rPr>
      </w:pPr>
      <w:r>
        <w:rPr>
          <w:rFonts w:ascii="Arial" w:hAnsi="Arial" w:cs="Arial"/>
        </w:rPr>
        <w:t>采购项目编号：</w:t>
      </w:r>
    </w:p>
    <w:p>
      <w:pPr>
        <w:spacing w:line="360" w:lineRule="auto"/>
        <w:ind w:firstLine="420" w:firstLineChars="200"/>
        <w:rPr>
          <w:rFonts w:ascii="Arial" w:hAnsi="Arial" w:cs="Arial"/>
        </w:rPr>
      </w:pPr>
      <w:r>
        <w:rPr>
          <w:rFonts w:ascii="Arial" w:hAnsi="Arial" w:cs="Arial"/>
        </w:rPr>
        <w:t>项目名称：</w:t>
      </w:r>
    </w:p>
    <w:p>
      <w:pPr>
        <w:spacing w:line="360" w:lineRule="auto"/>
        <w:ind w:firstLine="420" w:firstLineChars="200"/>
        <w:rPr>
          <w:rFonts w:ascii="Arial" w:hAnsi="Arial" w:cs="Arial"/>
        </w:rPr>
      </w:pPr>
      <w:r>
        <w:rPr>
          <w:rFonts w:ascii="Arial" w:hAnsi="Arial" w:cs="Arial"/>
        </w:rPr>
        <w:t>投标人名称：</w:t>
      </w:r>
    </w:p>
    <w:tbl>
      <w:tblPr>
        <w:tblStyle w:val="15"/>
        <w:tblW w:w="0" w:type="auto"/>
        <w:tblInd w:w="85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1622"/>
        <w:gridCol w:w="1355"/>
        <w:gridCol w:w="1559"/>
        <w:gridCol w:w="20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center"/>
          </w:tcPr>
          <w:p>
            <w:pPr>
              <w:spacing w:line="360" w:lineRule="auto"/>
              <w:rPr>
                <w:rFonts w:ascii="Arial" w:hAnsi="Arial" w:cs="Arial"/>
              </w:rPr>
            </w:pPr>
            <w:r>
              <w:rPr>
                <w:rFonts w:ascii="Arial" w:hAnsi="Arial" w:cs="Arial"/>
              </w:rPr>
              <w:t>序号</w:t>
            </w:r>
          </w:p>
        </w:tc>
        <w:tc>
          <w:tcPr>
            <w:tcW w:w="1622" w:type="dxa"/>
            <w:vAlign w:val="center"/>
          </w:tcPr>
          <w:p>
            <w:pPr>
              <w:spacing w:line="360" w:lineRule="auto"/>
              <w:rPr>
                <w:rFonts w:ascii="Arial" w:hAnsi="Arial" w:cs="Arial"/>
              </w:rPr>
            </w:pPr>
            <w:r>
              <w:rPr>
                <w:rFonts w:ascii="Arial" w:hAnsi="Arial" w:cs="Arial"/>
              </w:rPr>
              <w:t>采购项目名称/采购包名称</w:t>
            </w:r>
          </w:p>
        </w:tc>
        <w:tc>
          <w:tcPr>
            <w:tcW w:w="1355" w:type="dxa"/>
            <w:vAlign w:val="center"/>
          </w:tcPr>
          <w:p>
            <w:pPr>
              <w:spacing w:line="360" w:lineRule="auto"/>
              <w:rPr>
                <w:rFonts w:ascii="Arial" w:hAnsi="Arial" w:cs="Arial"/>
              </w:rPr>
            </w:pPr>
            <w:r>
              <w:rPr>
                <w:rFonts w:ascii="Arial" w:hAnsi="Arial" w:cs="Arial"/>
              </w:rPr>
              <w:t>投标报价（元/%）</w:t>
            </w:r>
          </w:p>
        </w:tc>
        <w:tc>
          <w:tcPr>
            <w:tcW w:w="1559" w:type="dxa"/>
            <w:vAlign w:val="center"/>
          </w:tcPr>
          <w:p>
            <w:pPr>
              <w:spacing w:line="360" w:lineRule="auto"/>
              <w:rPr>
                <w:rFonts w:ascii="Arial" w:hAnsi="Arial" w:cs="Arial"/>
              </w:rPr>
            </w:pPr>
            <w:r>
              <w:rPr>
                <w:rFonts w:ascii="Arial" w:hAnsi="Arial" w:cs="Arial"/>
              </w:rPr>
              <w:t>交货或服务期</w:t>
            </w:r>
          </w:p>
        </w:tc>
        <w:tc>
          <w:tcPr>
            <w:tcW w:w="2069" w:type="dxa"/>
            <w:vAlign w:val="center"/>
          </w:tcPr>
          <w:p>
            <w:pPr>
              <w:spacing w:line="360" w:lineRule="auto"/>
              <w:rPr>
                <w:rFonts w:ascii="Arial" w:hAnsi="Arial" w:cs="Arial"/>
              </w:rPr>
            </w:pPr>
            <w:r>
              <w:rPr>
                <w:rFonts w:ascii="Arial" w:hAnsi="Arial" w:cs="Arial"/>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center"/>
          </w:tcPr>
          <w:p>
            <w:pPr>
              <w:spacing w:line="360" w:lineRule="auto"/>
              <w:rPr>
                <w:rFonts w:ascii="Arial" w:hAnsi="Arial" w:cs="Arial"/>
              </w:rPr>
            </w:pPr>
            <w:r>
              <w:rPr>
                <w:rFonts w:ascii="Arial" w:hAnsi="Arial" w:cs="Arial"/>
              </w:rPr>
              <w:t>1</w:t>
            </w:r>
          </w:p>
        </w:tc>
        <w:tc>
          <w:tcPr>
            <w:tcW w:w="1622" w:type="dxa"/>
            <w:vAlign w:val="center"/>
          </w:tcPr>
          <w:p>
            <w:pPr>
              <w:spacing w:line="360" w:lineRule="auto"/>
              <w:rPr>
                <w:rFonts w:ascii="Arial" w:hAnsi="Arial" w:cs="Arial"/>
              </w:rPr>
            </w:pPr>
            <w:r>
              <w:rPr>
                <w:rFonts w:ascii="Arial" w:hAnsi="Arial" w:cs="Arial"/>
              </w:rPr>
              <w:t>（设备总价）</w:t>
            </w:r>
          </w:p>
        </w:tc>
        <w:tc>
          <w:tcPr>
            <w:tcW w:w="1355" w:type="dxa"/>
            <w:vAlign w:val="center"/>
          </w:tcPr>
          <w:p>
            <w:pPr>
              <w:spacing w:line="360" w:lineRule="auto"/>
              <w:rPr>
                <w:rFonts w:ascii="Arial" w:hAnsi="Arial" w:cs="Arial"/>
              </w:rPr>
            </w:pPr>
          </w:p>
        </w:tc>
        <w:tc>
          <w:tcPr>
            <w:tcW w:w="1559" w:type="dxa"/>
            <w:vAlign w:val="center"/>
          </w:tcPr>
          <w:p>
            <w:pPr>
              <w:spacing w:line="360" w:lineRule="auto"/>
              <w:rPr>
                <w:rFonts w:ascii="Arial" w:hAnsi="Arial" w:cs="Arial"/>
              </w:rPr>
            </w:pPr>
          </w:p>
        </w:tc>
        <w:tc>
          <w:tcPr>
            <w:tcW w:w="2069" w:type="dxa"/>
            <w:vAlign w:val="center"/>
          </w:tcPr>
          <w:p>
            <w:pPr>
              <w:spacing w:line="360" w:lineRule="auto"/>
              <w:rPr>
                <w:rFonts w:ascii="Arial" w:hAnsi="Arial" w:cs="Arial"/>
              </w:rPr>
            </w:pPr>
          </w:p>
        </w:tc>
      </w:tr>
    </w:tbl>
    <w:p>
      <w:pPr>
        <w:spacing w:line="360" w:lineRule="auto"/>
        <w:ind w:firstLine="420" w:firstLineChars="200"/>
        <w:rPr>
          <w:rFonts w:ascii="Arial" w:hAnsi="Arial" w:cs="Arial"/>
        </w:rPr>
      </w:pPr>
      <w:r>
        <w:rPr>
          <w:rFonts w:ascii="Arial" w:hAnsi="Arial" w:cs="Arial"/>
        </w:rPr>
        <w:t>投标人签章：__________________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hint="default" w:ascii="Arial" w:hAnsi="Arial" w:cs="Arial" w:eastAsiaTheme="majorEastAsia"/>
          <w:lang w:val="en-US" w:eastAsia="zh-CN"/>
        </w:rPr>
      </w:pPr>
      <w:r>
        <w:rPr>
          <w:rFonts w:ascii="Arial" w:hAnsi="Arial" w:cs="Arial"/>
        </w:rPr>
        <w:t>格式三：</w:t>
      </w:r>
      <w:r>
        <w:rPr>
          <w:rFonts w:ascii="Arial" w:hAnsi="Arial" w:cs="Arial"/>
          <w:sz w:val="24"/>
        </w:rPr>
        <w:t>分项报价</w:t>
      </w:r>
      <w:r>
        <w:rPr>
          <w:rFonts w:hint="eastAsia" w:ascii="Arial" w:hAnsi="Arial" w:cs="Arial"/>
          <w:sz w:val="24"/>
          <w:lang w:val="en-US" w:eastAsia="zh-CN"/>
        </w:rPr>
        <w:t>表</w:t>
      </w:r>
    </w:p>
    <w:p>
      <w:pPr>
        <w:jc w:val="center"/>
        <w:rPr>
          <w:rFonts w:hint="default" w:ascii="Arial" w:hAnsi="Arial" w:cs="Arial" w:eastAsiaTheme="minorEastAsia"/>
          <w:lang w:val="en-US" w:eastAsia="zh-CN"/>
        </w:rPr>
      </w:pPr>
      <w:r>
        <w:rPr>
          <w:rFonts w:ascii="Arial" w:hAnsi="Arial" w:cs="Arial"/>
          <w:b/>
          <w:sz w:val="24"/>
        </w:rPr>
        <w:t>分项报价表</w:t>
      </w:r>
    </w:p>
    <w:p>
      <w:pPr>
        <w:spacing w:line="360" w:lineRule="auto"/>
        <w:ind w:firstLine="420" w:firstLineChars="200"/>
        <w:rPr>
          <w:rFonts w:ascii="Arial" w:hAnsi="Arial" w:cs="Arial"/>
        </w:rPr>
      </w:pPr>
      <w:r>
        <w:rPr>
          <w:rFonts w:ascii="Arial" w:hAnsi="Arial" w:cs="Arial"/>
        </w:rPr>
        <w:t>采购项目编号：</w:t>
      </w:r>
    </w:p>
    <w:p>
      <w:pPr>
        <w:spacing w:line="360" w:lineRule="auto"/>
        <w:ind w:firstLine="420" w:firstLineChars="200"/>
        <w:rPr>
          <w:rFonts w:ascii="Arial" w:hAnsi="Arial" w:cs="Arial"/>
        </w:rPr>
      </w:pPr>
      <w:r>
        <w:rPr>
          <w:rFonts w:ascii="Arial" w:hAnsi="Arial" w:cs="Arial"/>
        </w:rPr>
        <w:t>项目名称：</w:t>
      </w:r>
    </w:p>
    <w:p>
      <w:pPr>
        <w:spacing w:line="360" w:lineRule="auto"/>
        <w:ind w:firstLine="420" w:firstLineChars="200"/>
        <w:rPr>
          <w:rFonts w:ascii="Arial" w:hAnsi="Arial" w:cs="Arial"/>
        </w:rPr>
      </w:pPr>
      <w:r>
        <w:rPr>
          <w:rFonts w:ascii="Arial" w:hAnsi="Arial" w:cs="Arial"/>
        </w:rPr>
        <w:t>投标人名称：</w:t>
      </w:r>
    </w:p>
    <w:p>
      <w:pPr>
        <w:spacing w:line="360" w:lineRule="auto"/>
        <w:ind w:firstLine="420" w:firstLineChars="200"/>
        <w:rPr>
          <w:rFonts w:ascii="Arial" w:hAnsi="Arial" w:cs="Arial"/>
        </w:rPr>
      </w:pPr>
      <w:r>
        <w:rPr>
          <w:rFonts w:ascii="Arial" w:hAnsi="Arial" w:cs="Arial"/>
        </w:rPr>
        <w:t>采购包：</w:t>
      </w:r>
    </w:p>
    <w:p>
      <w:pPr>
        <w:spacing w:line="360" w:lineRule="auto"/>
        <w:ind w:firstLine="420" w:firstLineChars="200"/>
        <w:rPr>
          <w:rFonts w:ascii="Arial" w:hAnsi="Arial" w:cs="Arial"/>
        </w:rPr>
      </w:pPr>
      <w:r>
        <w:rPr>
          <w:rFonts w:ascii="Arial" w:hAnsi="Arial" w:cs="Arial"/>
        </w:rPr>
        <w:t xml:space="preserve">货币及单位：    / </w:t>
      </w:r>
    </w:p>
    <w:p>
      <w:pPr>
        <w:rPr>
          <w:rFonts w:ascii="Arial" w:hAnsi="Arial" w:cs="Arial"/>
        </w:rPr>
      </w:pPr>
      <w:r>
        <w:rPr>
          <w:rFonts w:ascii="Arial" w:hAnsi="Arial" w:cs="Arial"/>
        </w:rPr>
        <w:br w:type="textWrapping"/>
      </w:r>
    </w:p>
    <w:p>
      <w:pPr>
        <w:spacing w:line="360" w:lineRule="auto"/>
        <w:ind w:firstLine="420" w:firstLineChars="200"/>
        <w:rPr>
          <w:rFonts w:ascii="Arial" w:hAnsi="Arial" w:cs="Arial"/>
        </w:rPr>
      </w:pPr>
      <w:r>
        <w:rPr>
          <w:rFonts w:ascii="Arial" w:hAnsi="Arial" w:cs="Arial"/>
        </w:rPr>
        <w:t>投标人签章：__________________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ind w:firstLine="480"/>
        <w:rPr>
          <w:rFonts w:ascii="Arial" w:hAnsi="Arial" w:cs="Arial"/>
        </w:rPr>
      </w:pPr>
    </w:p>
    <w:p>
      <w:pPr>
        <w:pStyle w:val="2"/>
        <w:rPr>
          <w:rFonts w:ascii="Arial" w:hAnsi="Arial" w:cs="Arial"/>
          <w:lang w:eastAsia="zh-CN"/>
        </w:rPr>
      </w:pPr>
    </w:p>
    <w:p>
      <w:pPr>
        <w:pStyle w:val="3"/>
        <w:rPr>
          <w:rFonts w:ascii="Arial" w:hAnsi="Arial" w:cs="Arial"/>
        </w:rPr>
      </w:pPr>
    </w:p>
    <w:p>
      <w:pPr>
        <w:rPr>
          <w:rFonts w:ascii="Arial" w:hAnsi="Arial" w:cs="Arial"/>
        </w:rPr>
      </w:pPr>
    </w:p>
    <w:p>
      <w:pPr>
        <w:pStyle w:val="2"/>
        <w:rPr>
          <w:rFonts w:ascii="Arial" w:hAnsi="Arial" w:cs="Arial"/>
          <w:lang w:eastAsia="zh-CN"/>
        </w:rPr>
      </w:pPr>
    </w:p>
    <w:p>
      <w:pPr>
        <w:pStyle w:val="3"/>
        <w:rPr>
          <w:rFonts w:ascii="Arial" w:hAnsi="Arial" w:cs="Arial"/>
        </w:rPr>
      </w:pPr>
    </w:p>
    <w:p>
      <w:pPr>
        <w:rPr>
          <w:rFonts w:ascii="Arial" w:hAnsi="Arial" w:cs="Arial"/>
        </w:rPr>
      </w:pPr>
    </w:p>
    <w:p>
      <w:pPr>
        <w:pStyle w:val="2"/>
        <w:rPr>
          <w:rFonts w:ascii="Arial" w:hAnsi="Arial" w:cs="Arial"/>
          <w:lang w:eastAsia="zh-CN"/>
        </w:rPr>
      </w:pPr>
    </w:p>
    <w:p>
      <w:pPr>
        <w:pStyle w:val="3"/>
      </w:pPr>
    </w:p>
    <w:p>
      <w:pPr>
        <w:rPr>
          <w:rFonts w:ascii="Arial" w:hAnsi="Arial" w:cs="Arial"/>
        </w:rPr>
      </w:pPr>
    </w:p>
    <w:p>
      <w:pPr>
        <w:pStyle w:val="3"/>
        <w:jc w:val="both"/>
      </w:pPr>
    </w:p>
    <w:p>
      <w:pPr>
        <w:pStyle w:val="2"/>
        <w:rPr>
          <w:rFonts w:ascii="Arial" w:hAnsi="Arial" w:cs="Arial"/>
          <w:lang w:eastAsia="zh-CN"/>
        </w:rPr>
      </w:pPr>
    </w:p>
    <w:p>
      <w:pPr>
        <w:pStyle w:val="3"/>
      </w:pPr>
    </w:p>
    <w:p>
      <w:pPr>
        <w:pStyle w:val="7"/>
        <w:rPr>
          <w:rFonts w:ascii="Arial" w:hAnsi="Arial" w:cs="Arial" w:eastAsiaTheme="minorEastAsia"/>
          <w:bCs w:val="0"/>
          <w:sz w:val="24"/>
          <w:szCs w:val="24"/>
        </w:rPr>
      </w:pPr>
      <w:r>
        <w:rPr>
          <w:rFonts w:ascii="Arial" w:hAnsi="Arial" w:cs="Arial"/>
        </w:rPr>
        <w:t>格式四：</w:t>
      </w:r>
      <w:r>
        <w:rPr>
          <w:rFonts w:ascii="Arial" w:hAnsi="Arial" w:cs="Arial" w:eastAsiaTheme="minorEastAsia"/>
          <w:bCs w:val="0"/>
          <w:sz w:val="24"/>
          <w:szCs w:val="24"/>
        </w:rPr>
        <w:t>法定代表人证明书</w:t>
      </w:r>
    </w:p>
    <w:p>
      <w:pPr>
        <w:jc w:val="center"/>
        <w:rPr>
          <w:rFonts w:ascii="Arial" w:hAnsi="Arial" w:cs="Arial"/>
        </w:rPr>
      </w:pPr>
      <w:r>
        <w:rPr>
          <w:rFonts w:ascii="Arial" w:hAnsi="Arial" w:cs="Arial"/>
          <w:b/>
          <w:sz w:val="24"/>
        </w:rPr>
        <w:t>法定代表人证明书</w:t>
      </w:r>
    </w:p>
    <w:p>
      <w:pPr>
        <w:spacing w:line="360" w:lineRule="auto"/>
        <w:ind w:firstLine="420" w:firstLineChars="200"/>
        <w:rPr>
          <w:rFonts w:ascii="Arial" w:hAnsi="Arial" w:cs="Arial"/>
        </w:rPr>
      </w:pPr>
      <w:r>
        <w:rPr>
          <w:rFonts w:ascii="Arial" w:hAnsi="Arial" w:cs="Arial"/>
        </w:rPr>
        <w:t>_____________现任我单位_____________职务，为法定代表人，特此证明。</w:t>
      </w:r>
    </w:p>
    <w:p>
      <w:pPr>
        <w:spacing w:line="360" w:lineRule="auto"/>
        <w:ind w:firstLine="420" w:firstLineChars="200"/>
        <w:rPr>
          <w:rFonts w:ascii="Arial" w:hAnsi="Arial" w:cs="Arial"/>
        </w:rPr>
      </w:pPr>
      <w:r>
        <w:rPr>
          <w:rFonts w:ascii="Arial" w:hAnsi="Arial" w:cs="Arial"/>
        </w:rPr>
        <w:t>有效期限：__________________</w:t>
      </w:r>
    </w:p>
    <w:p>
      <w:pPr>
        <w:spacing w:line="360" w:lineRule="auto"/>
        <w:ind w:firstLine="420" w:firstLineChars="200"/>
        <w:rPr>
          <w:rFonts w:ascii="Arial" w:hAnsi="Arial" w:cs="Arial"/>
        </w:rPr>
      </w:pPr>
      <w:r>
        <w:rPr>
          <w:rFonts w:ascii="Arial" w:hAnsi="Arial" w:cs="Arial"/>
        </w:rPr>
        <w:t>附：代表人性别：_____年龄：_________ 身份证号码：__________________</w:t>
      </w:r>
    </w:p>
    <w:p>
      <w:pPr>
        <w:spacing w:line="360" w:lineRule="auto"/>
        <w:ind w:firstLine="420" w:firstLineChars="200"/>
        <w:rPr>
          <w:rFonts w:ascii="Arial" w:hAnsi="Arial" w:cs="Arial"/>
        </w:rPr>
      </w:pPr>
      <w:r>
        <w:rPr>
          <w:rFonts w:ascii="Arial" w:hAnsi="Arial" w:cs="Arial"/>
        </w:rPr>
        <w:t>注册号码：____________________企业类型：____________________________</w:t>
      </w:r>
    </w:p>
    <w:p>
      <w:pPr>
        <w:spacing w:line="360" w:lineRule="auto"/>
        <w:ind w:firstLine="420" w:firstLineChars="200"/>
        <w:rPr>
          <w:rFonts w:ascii="Arial" w:hAnsi="Arial" w:cs="Arial"/>
        </w:rPr>
      </w:pPr>
      <w:r>
        <w:rPr>
          <w:rFonts w:ascii="Arial" w:hAnsi="Arial" w:cs="Arial"/>
        </w:rPr>
        <w:t>经营范围：__________________________</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ascii="Arial" w:hAnsi="Arial" w:cs="Arial"/>
        </w:rPr>
        <w:t xml:space="preserve"> 投标人名称（盖章）：__________________</w:t>
      </w:r>
    </w:p>
    <w:p>
      <w:pPr>
        <w:spacing w:line="360" w:lineRule="auto"/>
        <w:ind w:firstLine="420" w:firstLineChars="200"/>
        <w:rPr>
          <w:rFonts w:ascii="Arial" w:hAnsi="Arial" w:cs="Arial"/>
        </w:rPr>
      </w:pPr>
      <w:r>
        <w:rPr>
          <w:rFonts w:ascii="Arial" w:hAnsi="Arial" w:cs="Arial"/>
        </w:rPr>
        <w:t xml:space="preserve"> 地址：__________________</w:t>
      </w:r>
    </w:p>
    <w:p>
      <w:pPr>
        <w:spacing w:line="360" w:lineRule="auto"/>
        <w:ind w:firstLine="420" w:firstLineChars="200"/>
        <w:rPr>
          <w:rFonts w:ascii="Arial" w:hAnsi="Arial" w:cs="Arial"/>
        </w:rPr>
      </w:pPr>
      <w:r>
        <w:rPr>
          <w:rFonts w:ascii="Arial" w:hAnsi="Arial" w:cs="Arial"/>
        </w:rPr>
        <w:t xml:space="preserve"> 法定代表人（签字或盖章）：__________________</w:t>
      </w:r>
    </w:p>
    <w:p>
      <w:pPr>
        <w:spacing w:line="360" w:lineRule="auto"/>
        <w:ind w:firstLine="420" w:firstLineChars="200"/>
        <w:rPr>
          <w:rFonts w:ascii="Arial" w:hAnsi="Arial" w:cs="Arial"/>
        </w:rPr>
      </w:pPr>
      <w:r>
        <w:rPr>
          <w:rFonts w:ascii="Arial" w:hAnsi="Arial" w:cs="Arial"/>
        </w:rPr>
        <w:t xml:space="preserve"> 职务：__________________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格式五：</w:t>
      </w:r>
      <w:r>
        <w:rPr>
          <w:rFonts w:ascii="Arial" w:hAnsi="Arial" w:cs="Arial"/>
          <w:sz w:val="24"/>
        </w:rPr>
        <w:t>法定代表人授权书</w:t>
      </w:r>
    </w:p>
    <w:p>
      <w:pPr>
        <w:jc w:val="center"/>
        <w:rPr>
          <w:rFonts w:ascii="Arial" w:hAnsi="Arial" w:cs="Arial"/>
        </w:rPr>
      </w:pPr>
      <w:r>
        <w:rPr>
          <w:rFonts w:ascii="Arial" w:hAnsi="Arial" w:cs="Arial"/>
          <w:b/>
          <w:sz w:val="24"/>
        </w:rPr>
        <w:t>法定代表人授权书</w:t>
      </w:r>
    </w:p>
    <w:p>
      <w:pPr>
        <w:spacing w:line="360" w:lineRule="auto"/>
        <w:ind w:firstLine="420" w:firstLineChars="200"/>
        <w:rPr>
          <w:rFonts w:ascii="Arial" w:hAnsi="Arial" w:cs="Arial"/>
        </w:rPr>
      </w:pPr>
      <w:r>
        <w:rPr>
          <w:rFonts w:ascii="Arial" w:hAnsi="Arial" w:cs="Arial"/>
        </w:rPr>
        <w:t>致：深圳市大族数控科技股份有限公司</w:t>
      </w:r>
    </w:p>
    <w:p>
      <w:pPr>
        <w:spacing w:line="360" w:lineRule="auto"/>
        <w:ind w:firstLine="420" w:firstLineChars="200"/>
        <w:rPr>
          <w:rFonts w:ascii="Arial" w:hAnsi="Arial" w:cs="Arial"/>
          <w:color w:val="FF0000"/>
          <w:highlight w:val="yellow"/>
        </w:rPr>
      </w:pPr>
      <w:r>
        <w:rPr>
          <w:rFonts w:ascii="Arial" w:hAnsi="Arial" w:cs="Arial"/>
        </w:rPr>
        <w:t>本授权书声明：________是注册于（国家或地区）的（投标人名称）的法定代表人，现任________职务，有效证件号码：________________。现授权（姓名、职务）作为我公司的全权代理人，就深圳市大族数控科技股份有限公</w:t>
      </w:r>
      <w:r>
        <w:rPr>
          <w:rFonts w:ascii="Arial" w:hAnsi="Arial" w:cs="Arial"/>
          <w:u w:val="none"/>
        </w:rPr>
        <w:t>司</w:t>
      </w:r>
      <w:r>
        <w:rPr>
          <w:rFonts w:hint="eastAsia" w:ascii="Arial" w:hAnsi="Arial" w:cs="Arial"/>
          <w:u w:val="none"/>
          <w:lang w:eastAsia="zh-CN"/>
        </w:rPr>
        <w:t>超级计算中心</w:t>
      </w:r>
      <w:r>
        <w:rPr>
          <w:rFonts w:hint="eastAsia" w:ascii="Arial" w:hAnsi="Arial" w:cs="Arial"/>
          <w:u w:val="none"/>
          <w:lang w:val="en-US" w:eastAsia="zh-CN"/>
        </w:rPr>
        <w:t>采购</w:t>
      </w:r>
      <w:r>
        <w:rPr>
          <w:rFonts w:ascii="Arial" w:hAnsi="Arial" w:cs="Arial"/>
        </w:rPr>
        <w:t>项目[采购项目编号为</w:t>
      </w:r>
      <w:r>
        <w:rPr>
          <w:rFonts w:hint="eastAsia" w:ascii="Arial" w:hAnsi="Arial" w:cs="Arial"/>
          <w:lang w:eastAsia="zh-CN"/>
        </w:rPr>
        <w:t>DZSK20240901</w:t>
      </w:r>
      <w:r>
        <w:rPr>
          <w:rFonts w:hint="eastAsia" w:ascii="Arial" w:hAnsi="Arial" w:cs="Arial"/>
          <w:lang w:val="en-US" w:eastAsia="zh-CN"/>
        </w:rPr>
        <w:t>]</w:t>
      </w:r>
      <w:r>
        <w:rPr>
          <w:rFonts w:ascii="Arial" w:hAnsi="Arial" w:cs="Arial"/>
        </w:rPr>
        <w:t>的投标和合同执行，以我方的名义处理一切与之有关的事宜。</w:t>
      </w:r>
    </w:p>
    <w:p>
      <w:pPr>
        <w:spacing w:line="360" w:lineRule="auto"/>
        <w:ind w:firstLine="420" w:firstLineChars="200"/>
        <w:rPr>
          <w:rFonts w:ascii="Arial" w:hAnsi="Arial" w:cs="Arial"/>
        </w:rPr>
      </w:pPr>
      <w:r>
        <w:rPr>
          <w:rFonts w:ascii="Arial" w:hAnsi="Arial" w:cs="Arial"/>
        </w:rPr>
        <w:t>本授权书于________年________月________日签字生效，特此声明。</w:t>
      </w:r>
    </w:p>
    <w:p>
      <w:pPr>
        <w:spacing w:line="360" w:lineRule="auto"/>
        <w:ind w:firstLine="420" w:firstLineChars="200"/>
        <w:rPr>
          <w:rFonts w:ascii="Arial" w:hAnsi="Arial" w:cs="Arial"/>
        </w:rPr>
      </w:pPr>
      <w:r>
        <w:rPr>
          <w:rFonts w:ascii="Arial" w:hAnsi="Arial" w:cs="Arial"/>
        </w:rPr>
        <w:t xml:space="preserve"> 投标人（盖章）：__________________</w:t>
      </w:r>
    </w:p>
    <w:p>
      <w:pPr>
        <w:spacing w:line="360" w:lineRule="auto"/>
        <w:ind w:firstLine="420" w:firstLineChars="200"/>
        <w:rPr>
          <w:rFonts w:ascii="Arial" w:hAnsi="Arial" w:cs="Arial"/>
        </w:rPr>
      </w:pPr>
      <w:r>
        <w:rPr>
          <w:rFonts w:ascii="Arial" w:hAnsi="Arial" w:cs="Arial"/>
        </w:rPr>
        <w:t xml:space="preserve"> 地址：__________________</w:t>
      </w:r>
    </w:p>
    <w:p>
      <w:pPr>
        <w:spacing w:line="360" w:lineRule="auto"/>
        <w:ind w:firstLine="420" w:firstLineChars="200"/>
        <w:rPr>
          <w:rFonts w:ascii="Arial" w:hAnsi="Arial" w:cs="Arial"/>
        </w:rPr>
      </w:pPr>
      <w:r>
        <w:rPr>
          <w:rFonts w:ascii="Arial" w:hAnsi="Arial" w:cs="Arial"/>
        </w:rPr>
        <w:t xml:space="preserve"> 法定代表人（签字或盖章）：__________________</w:t>
      </w:r>
    </w:p>
    <w:p>
      <w:pPr>
        <w:spacing w:line="360" w:lineRule="auto"/>
        <w:ind w:firstLine="420" w:firstLineChars="200"/>
        <w:rPr>
          <w:rFonts w:ascii="Arial" w:hAnsi="Arial" w:cs="Arial"/>
        </w:rPr>
      </w:pPr>
      <w:r>
        <w:rPr>
          <w:rFonts w:ascii="Arial" w:hAnsi="Arial" w:cs="Arial"/>
        </w:rPr>
        <w:t xml:space="preserve"> 职务：__________________</w:t>
      </w:r>
    </w:p>
    <w:p>
      <w:pPr>
        <w:spacing w:line="360" w:lineRule="auto"/>
        <w:ind w:firstLine="420" w:firstLineChars="200"/>
        <w:rPr>
          <w:rFonts w:ascii="Arial" w:hAnsi="Arial" w:cs="Arial"/>
        </w:rPr>
      </w:pPr>
      <w:r>
        <w:rPr>
          <w:rFonts w:ascii="Arial" w:hAnsi="Arial" w:cs="Arial"/>
        </w:rPr>
        <w:t xml:space="preserve"> 被授权人（签字或盖章）：__________________</w:t>
      </w:r>
    </w:p>
    <w:p>
      <w:pPr>
        <w:spacing w:line="360" w:lineRule="auto"/>
        <w:ind w:firstLine="420" w:firstLineChars="200"/>
        <w:rPr>
          <w:rFonts w:ascii="Arial" w:hAnsi="Arial" w:cs="Arial"/>
        </w:rPr>
      </w:pPr>
      <w:r>
        <w:rPr>
          <w:rFonts w:ascii="Arial" w:hAnsi="Arial" w:cs="Arial"/>
        </w:rPr>
        <w:t xml:space="preserve"> 职务：__________________</w:t>
      </w:r>
    </w:p>
    <w:p>
      <w:pPr>
        <w:spacing w:line="360" w:lineRule="auto"/>
        <w:ind w:firstLine="420" w:firstLineChars="200"/>
        <w:rPr>
          <w:rFonts w:ascii="Arial" w:hAnsi="Arial" w:cs="Arial"/>
        </w:rPr>
      </w:pPr>
      <w:r>
        <w:rPr>
          <w:rFonts w:ascii="Arial" w:hAnsi="Arial" w:cs="Arial"/>
        </w:rPr>
        <w:t>日期： 年 月 日</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格式六：</w:t>
      </w:r>
      <w:r>
        <w:rPr>
          <w:rFonts w:ascii="Arial" w:hAnsi="Arial" w:cs="Arial"/>
          <w:sz w:val="24"/>
        </w:rPr>
        <w:t>提供具有独立承担民事责任的能力的证明材料</w:t>
      </w:r>
    </w:p>
    <w:p>
      <w:pPr>
        <w:jc w:val="center"/>
        <w:rPr>
          <w:rFonts w:ascii="Arial" w:hAnsi="Arial" w:cs="Arial"/>
        </w:rPr>
      </w:pPr>
      <w:r>
        <w:rPr>
          <w:rFonts w:ascii="Arial" w:hAnsi="Arial" w:cs="Arial"/>
          <w:b/>
          <w:sz w:val="24"/>
        </w:rPr>
        <w:t>提供具有独立承担民事责任的能力的证明材料</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格式七：</w:t>
      </w:r>
      <w:r>
        <w:rPr>
          <w:rFonts w:ascii="Arial" w:hAnsi="Arial" w:cs="Arial"/>
          <w:sz w:val="24"/>
        </w:rPr>
        <w:t>资格性审查要求的其他资质证明文件</w:t>
      </w:r>
    </w:p>
    <w:p>
      <w:pPr>
        <w:jc w:val="center"/>
        <w:rPr>
          <w:rFonts w:ascii="Arial" w:hAnsi="Arial" w:cs="Arial"/>
        </w:rPr>
      </w:pPr>
      <w:r>
        <w:rPr>
          <w:rFonts w:ascii="Arial" w:hAnsi="Arial" w:cs="Arial"/>
          <w:b/>
          <w:sz w:val="24"/>
        </w:rPr>
        <w:t>资格性审查要求的其他资质证明文件</w:t>
      </w:r>
    </w:p>
    <w:p>
      <w:pPr>
        <w:spacing w:line="360" w:lineRule="auto"/>
        <w:ind w:firstLine="420" w:firstLineChars="200"/>
        <w:rPr>
          <w:rFonts w:ascii="Arial" w:hAnsi="Arial" w:cs="Arial"/>
        </w:rPr>
      </w:pPr>
      <w:r>
        <w:rPr>
          <w:rFonts w:ascii="Arial" w:hAnsi="Arial" w:cs="Arial"/>
        </w:rPr>
        <w:t>详见资格性条款要求</w:t>
      </w:r>
    </w:p>
    <w:p>
      <w:pPr>
        <w:spacing w:line="360" w:lineRule="auto"/>
        <w:ind w:firstLine="420" w:firstLineChars="200"/>
        <w:rPr>
          <w:rFonts w:ascii="Arial" w:hAnsi="Arial" w:cs="Arial"/>
        </w:rPr>
      </w:pPr>
      <w:r>
        <w:rPr>
          <w:rFonts w:ascii="Arial" w:hAnsi="Arial" w:cs="Arial"/>
        </w:rPr>
        <w:t>设备及专业技术能力情况表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tcPr>
          <w:p>
            <w:pPr>
              <w:rPr>
                <w:rFonts w:ascii="Arial" w:hAnsi="Arial" w:cs="Arial"/>
              </w:rPr>
            </w:pPr>
            <w:r>
              <w:rPr>
                <w:rFonts w:ascii="Arial" w:hAnsi="Arial" w:cs="Arial"/>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序号</w:t>
            </w:r>
          </w:p>
        </w:tc>
        <w:tc>
          <w:tcPr>
            <w:tcW w:w="2076" w:type="dxa"/>
          </w:tcPr>
          <w:p>
            <w:pPr>
              <w:rPr>
                <w:rFonts w:ascii="Arial" w:hAnsi="Arial" w:cs="Arial"/>
              </w:rPr>
            </w:pPr>
            <w:r>
              <w:rPr>
                <w:rFonts w:ascii="Arial" w:hAnsi="Arial" w:cs="Arial"/>
              </w:rPr>
              <w:t>设备名称和专业技术人员</w:t>
            </w:r>
          </w:p>
        </w:tc>
        <w:tc>
          <w:tcPr>
            <w:tcW w:w="2076" w:type="dxa"/>
          </w:tcPr>
          <w:p>
            <w:pPr>
              <w:rPr>
                <w:rFonts w:ascii="Arial" w:hAnsi="Arial" w:cs="Arial"/>
              </w:rPr>
            </w:pPr>
            <w:r>
              <w:rPr>
                <w:rFonts w:ascii="Arial" w:hAnsi="Arial" w:cs="Arial"/>
              </w:rPr>
              <w:t>数量及单位</w:t>
            </w:r>
          </w:p>
        </w:tc>
        <w:tc>
          <w:tcPr>
            <w:tcW w:w="2076" w:type="dxa"/>
          </w:tcPr>
          <w:p>
            <w:pPr>
              <w:rPr>
                <w:rFonts w:ascii="Arial" w:hAnsi="Arial" w:cs="Arial"/>
              </w:rPr>
            </w:pPr>
            <w:r>
              <w:rPr>
                <w:rFonts w:ascii="Arial" w:hAnsi="Arial" w:cs="Aria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1</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2</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3</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bl>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格式八：</w:t>
      </w:r>
      <w:r>
        <w:rPr>
          <w:rFonts w:ascii="Arial" w:hAnsi="Arial" w:cs="Arial"/>
          <w:sz w:val="24"/>
        </w:rPr>
        <w:t>投标人业绩情况表</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投标人业绩情况表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序号</w:t>
            </w:r>
          </w:p>
        </w:tc>
        <w:tc>
          <w:tcPr>
            <w:tcW w:w="1384" w:type="dxa"/>
          </w:tcPr>
          <w:p>
            <w:pPr>
              <w:rPr>
                <w:rFonts w:ascii="Arial" w:hAnsi="Arial" w:cs="Arial"/>
              </w:rPr>
            </w:pPr>
            <w:r>
              <w:rPr>
                <w:rFonts w:ascii="Arial" w:hAnsi="Arial" w:cs="Arial"/>
              </w:rPr>
              <w:t>客户名称</w:t>
            </w:r>
          </w:p>
        </w:tc>
        <w:tc>
          <w:tcPr>
            <w:tcW w:w="1384" w:type="dxa"/>
          </w:tcPr>
          <w:p>
            <w:pPr>
              <w:rPr>
                <w:rFonts w:ascii="Arial" w:hAnsi="Arial" w:cs="Arial"/>
              </w:rPr>
            </w:pPr>
            <w:r>
              <w:rPr>
                <w:rFonts w:ascii="Arial" w:hAnsi="Arial" w:cs="Arial"/>
              </w:rPr>
              <w:t>项目名称及合同金额（万元）</w:t>
            </w:r>
          </w:p>
        </w:tc>
        <w:tc>
          <w:tcPr>
            <w:tcW w:w="1384" w:type="dxa"/>
          </w:tcPr>
          <w:p>
            <w:pPr>
              <w:rPr>
                <w:rFonts w:ascii="Arial" w:hAnsi="Arial" w:cs="Arial"/>
              </w:rPr>
            </w:pPr>
            <w:r>
              <w:rPr>
                <w:rFonts w:ascii="Arial" w:hAnsi="Arial" w:cs="Arial"/>
              </w:rPr>
              <w:t>签订合同时间</w:t>
            </w:r>
          </w:p>
        </w:tc>
        <w:tc>
          <w:tcPr>
            <w:tcW w:w="1384" w:type="dxa"/>
          </w:tcPr>
          <w:p>
            <w:pPr>
              <w:rPr>
                <w:rFonts w:ascii="Arial" w:hAnsi="Arial" w:cs="Arial"/>
              </w:rPr>
            </w:pPr>
            <w:r>
              <w:rPr>
                <w:rFonts w:ascii="Arial" w:hAnsi="Arial" w:cs="Arial"/>
              </w:rPr>
              <w:t>竣工验收报告时间</w:t>
            </w:r>
          </w:p>
        </w:tc>
        <w:tc>
          <w:tcPr>
            <w:tcW w:w="1384" w:type="dxa"/>
          </w:tcPr>
          <w:p>
            <w:pPr>
              <w:rPr>
                <w:rFonts w:ascii="Arial" w:hAnsi="Arial" w:cs="Arial"/>
              </w:rPr>
            </w:pPr>
            <w:r>
              <w:rPr>
                <w:rFonts w:ascii="Arial" w:hAnsi="Arial" w:cs="Arial"/>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1</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2</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3</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4</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根据上述业绩情况，按招标文件要求附销售或服务合同复印件及评审标准要求的证明材料。</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格式九：</w:t>
      </w:r>
      <w:r>
        <w:rPr>
          <w:rFonts w:ascii="Arial" w:hAnsi="Arial" w:cs="Arial"/>
          <w:sz w:val="24"/>
        </w:rPr>
        <w:t>《技术和服务要求响应表》</w:t>
      </w:r>
    </w:p>
    <w:p>
      <w:pPr>
        <w:jc w:val="center"/>
        <w:rPr>
          <w:rFonts w:ascii="Arial" w:hAnsi="Arial" w:cs="Arial"/>
        </w:rPr>
      </w:pPr>
      <w:r>
        <w:rPr>
          <w:rFonts w:ascii="Arial" w:hAnsi="Arial" w:cs="Arial"/>
          <w:b/>
          <w:sz w:val="24"/>
        </w:rPr>
        <w:t>《技术和服务要求响应表》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序号</w:t>
            </w:r>
          </w:p>
        </w:tc>
        <w:tc>
          <w:tcPr>
            <w:tcW w:w="923" w:type="dxa"/>
          </w:tcPr>
          <w:p>
            <w:pPr>
              <w:rPr>
                <w:rFonts w:ascii="Arial" w:hAnsi="Arial" w:cs="Arial"/>
              </w:rPr>
            </w:pPr>
            <w:r>
              <w:rPr>
                <w:rFonts w:ascii="Arial" w:hAnsi="Arial" w:cs="Arial"/>
              </w:rPr>
              <w:t>标的名称</w:t>
            </w:r>
          </w:p>
        </w:tc>
        <w:tc>
          <w:tcPr>
            <w:tcW w:w="923" w:type="dxa"/>
          </w:tcPr>
          <w:p>
            <w:pPr>
              <w:rPr>
                <w:rFonts w:ascii="Arial" w:hAnsi="Arial" w:cs="Arial"/>
              </w:rPr>
            </w:pPr>
            <w:r>
              <w:rPr>
                <w:rFonts w:ascii="Arial" w:hAnsi="Arial" w:cs="Arial"/>
              </w:rPr>
              <w:t>参数性质</w:t>
            </w:r>
          </w:p>
        </w:tc>
        <w:tc>
          <w:tcPr>
            <w:tcW w:w="923" w:type="dxa"/>
          </w:tcPr>
          <w:p>
            <w:pPr>
              <w:rPr>
                <w:rFonts w:ascii="Arial" w:hAnsi="Arial" w:cs="Arial"/>
              </w:rPr>
            </w:pPr>
            <w:r>
              <w:rPr>
                <w:rFonts w:ascii="Arial" w:hAnsi="Arial" w:cs="Arial"/>
              </w:rPr>
              <w:t>采购文件规定的技术和服务要求</w:t>
            </w:r>
          </w:p>
        </w:tc>
        <w:tc>
          <w:tcPr>
            <w:tcW w:w="923" w:type="dxa"/>
          </w:tcPr>
          <w:p>
            <w:pPr>
              <w:rPr>
                <w:rFonts w:ascii="Arial" w:hAnsi="Arial" w:cs="Arial"/>
              </w:rPr>
            </w:pPr>
            <w:r>
              <w:rPr>
                <w:rFonts w:ascii="Arial" w:hAnsi="Arial" w:cs="Arial"/>
              </w:rPr>
              <w:t>投标文件响应的具体内容</w:t>
            </w:r>
          </w:p>
        </w:tc>
        <w:tc>
          <w:tcPr>
            <w:tcW w:w="923" w:type="dxa"/>
          </w:tcPr>
          <w:p>
            <w:pPr>
              <w:rPr>
                <w:rFonts w:ascii="Arial" w:hAnsi="Arial" w:cs="Arial"/>
              </w:rPr>
            </w:pPr>
            <w:r>
              <w:rPr>
                <w:rFonts w:ascii="Arial" w:hAnsi="Arial" w:cs="Arial"/>
              </w:rPr>
              <w:t>型号</w:t>
            </w:r>
          </w:p>
        </w:tc>
        <w:tc>
          <w:tcPr>
            <w:tcW w:w="923" w:type="dxa"/>
          </w:tcPr>
          <w:p>
            <w:pPr>
              <w:rPr>
                <w:rFonts w:ascii="Arial" w:hAnsi="Arial" w:cs="Arial"/>
              </w:rPr>
            </w:pPr>
            <w:r>
              <w:rPr>
                <w:rFonts w:ascii="Arial" w:hAnsi="Arial" w:cs="Arial"/>
              </w:rPr>
              <w:t>是否偏离</w:t>
            </w:r>
          </w:p>
        </w:tc>
        <w:tc>
          <w:tcPr>
            <w:tcW w:w="923" w:type="dxa"/>
          </w:tcPr>
          <w:p>
            <w:pPr>
              <w:rPr>
                <w:rFonts w:ascii="Arial" w:hAnsi="Arial" w:cs="Arial"/>
              </w:rPr>
            </w:pPr>
            <w:r>
              <w:rPr>
                <w:rFonts w:ascii="Arial" w:hAnsi="Arial" w:cs="Arial"/>
              </w:rPr>
              <w:t>证明文件所在位置</w:t>
            </w:r>
          </w:p>
        </w:tc>
        <w:tc>
          <w:tcPr>
            <w:tcW w:w="923" w:type="dxa"/>
          </w:tcPr>
          <w:p>
            <w:pPr>
              <w:rPr>
                <w:rFonts w:ascii="Arial" w:hAnsi="Arial" w:cs="Arial"/>
              </w:rPr>
            </w:pPr>
            <w:r>
              <w:rPr>
                <w:rFonts w:ascii="Arial" w:hAnsi="Arial" w:cs="Aria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1</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2</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3</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4</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5</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6</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说明：</w:t>
      </w:r>
    </w:p>
    <w:p>
      <w:pPr>
        <w:spacing w:line="360" w:lineRule="auto"/>
        <w:ind w:firstLine="420" w:firstLineChars="200"/>
        <w:rPr>
          <w:rFonts w:ascii="Arial" w:hAnsi="Arial" w:cs="Arial"/>
        </w:rPr>
      </w:pPr>
      <w:r>
        <w:rPr>
          <w:rFonts w:ascii="Arial" w:hAnsi="Arial" w:cs="Arial"/>
        </w:rPr>
        <w:t>1.“采购文件规定的技术和服务要求”项下填写的内容应与招标文件中采购需求的</w:t>
      </w:r>
      <w:r>
        <w:rPr>
          <w:rFonts w:ascii="Arial" w:hAnsi="Arial" w:cs="Arial"/>
        </w:rPr>
        <w:tab/>
      </w:r>
      <w:r>
        <w:rPr>
          <w:rFonts w:ascii="Arial" w:hAnsi="Arial" w:cs="Arial"/>
        </w:rPr>
        <w:tab/>
      </w:r>
      <w:r>
        <w:rPr>
          <w:rFonts w:ascii="Arial" w:hAnsi="Arial" w:cs="Arial"/>
        </w:rPr>
        <w:tab/>
      </w:r>
      <w:r>
        <w:rPr>
          <w:rFonts w:ascii="Arial" w:hAnsi="Arial" w:cs="Arial"/>
        </w:rPr>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spacing w:line="360" w:lineRule="auto"/>
        <w:ind w:firstLine="420" w:firstLineChars="200"/>
        <w:rPr>
          <w:rFonts w:ascii="Arial" w:hAnsi="Arial" w:cs="Arial"/>
        </w:rPr>
      </w:pPr>
      <w:r>
        <w:rPr>
          <w:rFonts w:ascii="Arial" w:hAnsi="Arial" w:cs="Arial"/>
        </w:rPr>
        <w:t>2.参数性质栏目按招标文件有标注的“</w:t>
      </w:r>
      <w:r>
        <w:rPr>
          <w:rFonts w:ascii="Segoe UI Symbol" w:hAnsi="Segoe UI Symbol" w:cs="Segoe UI Symbol"/>
        </w:rPr>
        <w:t>★</w:t>
      </w:r>
      <w:r>
        <w:rPr>
          <w:rFonts w:ascii="Arial" w:hAnsi="Arial" w:cs="Arial"/>
        </w:rPr>
        <w:t>”、“▲”号条款进行填写，打“</w:t>
      </w:r>
      <w:r>
        <w:rPr>
          <w:rFonts w:ascii="Segoe UI Symbol" w:hAnsi="Segoe UI Symbol" w:cs="Segoe UI Symbol"/>
        </w:rPr>
        <w:t>★</w:t>
      </w:r>
      <w:r>
        <w:rPr>
          <w:rFonts w:ascii="Arial" w:hAnsi="Arial" w:cs="Arial"/>
        </w:rPr>
        <w:t>”号条款为实质性条款，若有任何一条负偏离或不满足则导致投标无效。打“▲”号条款为重要技术参数（如有），若有部分“▲”条款未响应或不满足，将根据评审要求影响其得分，但不作为无效投标条款。</w:t>
      </w:r>
    </w:p>
    <w:p>
      <w:pPr>
        <w:spacing w:line="360" w:lineRule="auto"/>
        <w:ind w:firstLine="420" w:firstLineChars="200"/>
        <w:rPr>
          <w:rFonts w:ascii="Arial" w:hAnsi="Arial" w:cs="Arial"/>
        </w:rPr>
      </w:pPr>
      <w:r>
        <w:rPr>
          <w:rFonts w:ascii="Arial" w:hAnsi="Arial" w:cs="Arial"/>
        </w:rPr>
        <w:t>3. “是否偏离”项下应按下列规定填写：优于的，填写“正偏离”；符合的，填写“无偏离”；低于的，填写“负偏离”。</w:t>
      </w:r>
    </w:p>
    <w:p>
      <w:pPr>
        <w:spacing w:line="360" w:lineRule="auto"/>
        <w:ind w:firstLine="420" w:firstLineChars="200"/>
        <w:rPr>
          <w:rFonts w:ascii="Arial" w:hAnsi="Arial" w:cs="Arial"/>
        </w:rPr>
      </w:pPr>
      <w:r>
        <w:rPr>
          <w:rFonts w:ascii="Arial" w:hAnsi="Arial" w:cs="Arial"/>
        </w:rPr>
        <w:t>4.“备注”处可填写偏离情况的说明。</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w:t>
      </w:r>
      <w:r>
        <w:rPr>
          <w:rFonts w:ascii="Arial" w:hAnsi="Arial" w:cs="Arial"/>
          <w:sz w:val="24"/>
        </w:rPr>
        <w:t>《商务条件响应表》</w:t>
      </w:r>
    </w:p>
    <w:p>
      <w:pPr>
        <w:jc w:val="center"/>
        <w:rPr>
          <w:rFonts w:ascii="Arial" w:hAnsi="Arial" w:cs="Arial"/>
        </w:rPr>
      </w:pPr>
      <w:r>
        <w:rPr>
          <w:rFonts w:ascii="Arial" w:hAnsi="Arial" w:cs="Arial"/>
          <w:b/>
          <w:sz w:val="24"/>
        </w:rPr>
        <w:t>《商务条件响应表》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序号</w:t>
            </w:r>
          </w:p>
        </w:tc>
        <w:tc>
          <w:tcPr>
            <w:tcW w:w="1187" w:type="dxa"/>
          </w:tcPr>
          <w:p>
            <w:pPr>
              <w:rPr>
                <w:rFonts w:ascii="Arial" w:hAnsi="Arial" w:cs="Arial"/>
              </w:rPr>
            </w:pPr>
            <w:r>
              <w:rPr>
                <w:rFonts w:ascii="Arial" w:hAnsi="Arial" w:cs="Arial"/>
              </w:rPr>
              <w:t>参数性质</w:t>
            </w:r>
          </w:p>
        </w:tc>
        <w:tc>
          <w:tcPr>
            <w:tcW w:w="1187" w:type="dxa"/>
          </w:tcPr>
          <w:p>
            <w:pPr>
              <w:rPr>
                <w:rFonts w:ascii="Arial" w:hAnsi="Arial" w:cs="Arial"/>
              </w:rPr>
            </w:pPr>
            <w:r>
              <w:rPr>
                <w:rFonts w:ascii="Arial" w:hAnsi="Arial" w:cs="Arial"/>
              </w:rPr>
              <w:t>采购文件规定的商务条件</w:t>
            </w:r>
          </w:p>
        </w:tc>
        <w:tc>
          <w:tcPr>
            <w:tcW w:w="1187" w:type="dxa"/>
          </w:tcPr>
          <w:p>
            <w:pPr>
              <w:rPr>
                <w:rFonts w:ascii="Arial" w:hAnsi="Arial" w:cs="Arial"/>
              </w:rPr>
            </w:pPr>
            <w:r>
              <w:rPr>
                <w:rFonts w:ascii="Arial" w:hAnsi="Arial" w:cs="Arial"/>
              </w:rPr>
              <w:t>投标文件响应的具体内容</w:t>
            </w:r>
          </w:p>
        </w:tc>
        <w:tc>
          <w:tcPr>
            <w:tcW w:w="1187" w:type="dxa"/>
          </w:tcPr>
          <w:p>
            <w:pPr>
              <w:rPr>
                <w:rFonts w:ascii="Arial" w:hAnsi="Arial" w:cs="Arial"/>
              </w:rPr>
            </w:pPr>
            <w:r>
              <w:rPr>
                <w:rFonts w:ascii="Arial" w:hAnsi="Arial" w:cs="Arial"/>
              </w:rPr>
              <w:t>是否偏离</w:t>
            </w:r>
          </w:p>
        </w:tc>
        <w:tc>
          <w:tcPr>
            <w:tcW w:w="1187" w:type="dxa"/>
          </w:tcPr>
          <w:p>
            <w:pPr>
              <w:rPr>
                <w:rFonts w:ascii="Arial" w:hAnsi="Arial" w:cs="Arial"/>
              </w:rPr>
            </w:pPr>
            <w:r>
              <w:rPr>
                <w:rFonts w:ascii="Arial" w:hAnsi="Arial" w:cs="Arial"/>
              </w:rPr>
              <w:t>证明文件所在位置</w:t>
            </w:r>
          </w:p>
        </w:tc>
        <w:tc>
          <w:tcPr>
            <w:tcW w:w="1187" w:type="dxa"/>
          </w:tcPr>
          <w:p>
            <w:pPr>
              <w:rPr>
                <w:rFonts w:ascii="Arial" w:hAnsi="Arial" w:cs="Arial"/>
              </w:rPr>
            </w:pPr>
            <w:r>
              <w:rPr>
                <w:rFonts w:ascii="Arial" w:hAnsi="Arial" w:cs="Aria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1</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2</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3</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4</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5</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6</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7</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8</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9</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说明：</w:t>
      </w:r>
    </w:p>
    <w:p>
      <w:pPr>
        <w:spacing w:line="360" w:lineRule="auto"/>
        <w:ind w:firstLine="420" w:firstLineChars="200"/>
        <w:rPr>
          <w:rFonts w:ascii="Arial" w:hAnsi="Arial" w:cs="Arial"/>
        </w:rPr>
      </w:pPr>
      <w:r>
        <w:rPr>
          <w:rFonts w:ascii="Arial" w:hAnsi="Arial" w:cs="Arial"/>
        </w:rPr>
        <w:t>1. “采购文件规定的商务条件”项下填写的内容应与招标文件中采购需求的 “商务要求”的内容保持一致。</w:t>
      </w:r>
    </w:p>
    <w:p>
      <w:pPr>
        <w:spacing w:line="360" w:lineRule="auto"/>
        <w:ind w:firstLine="420" w:firstLineChars="200"/>
        <w:rPr>
          <w:rFonts w:ascii="Arial" w:hAnsi="Arial" w:cs="Arial"/>
        </w:rPr>
      </w:pPr>
      <w:r>
        <w:rPr>
          <w:rFonts w:ascii="Arial" w:hAnsi="Arial" w:cs="Arial"/>
        </w:rPr>
        <w:t>2.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spacing w:line="360" w:lineRule="auto"/>
        <w:ind w:firstLine="420" w:firstLineChars="200"/>
        <w:rPr>
          <w:rFonts w:ascii="Arial" w:hAnsi="Arial" w:cs="Arial"/>
        </w:rPr>
      </w:pPr>
      <w:r>
        <w:rPr>
          <w:rFonts w:ascii="Arial" w:hAnsi="Arial" w:cs="Arial"/>
        </w:rPr>
        <w:t>3.参数性质栏目按招标文件有标注的“</w:t>
      </w:r>
      <w:r>
        <w:rPr>
          <w:rFonts w:ascii="Segoe UI Symbol" w:hAnsi="Segoe UI Symbol" w:cs="Segoe UI Symbol"/>
        </w:rPr>
        <w:t>★</w:t>
      </w:r>
      <w:r>
        <w:rPr>
          <w:rFonts w:ascii="Arial" w:hAnsi="Arial" w:cs="Arial"/>
        </w:rPr>
        <w:t>”、“▲”号条款进行填写，打“</w:t>
      </w:r>
      <w:r>
        <w:rPr>
          <w:rFonts w:ascii="Segoe UI Symbol" w:hAnsi="Segoe UI Symbol" w:cs="Segoe UI Symbol"/>
        </w:rPr>
        <w:t>★</w:t>
      </w:r>
      <w:r>
        <w:rPr>
          <w:rFonts w:ascii="Arial" w:hAnsi="Arial" w:cs="Arial"/>
        </w:rPr>
        <w:t>”号条款为实质性条款，若有任何一条负偏离或不满足则导致投标无效。打“▲”号条款为重要技术参数（如有），若有部分“▲”条款未响应或不满足，将根据评审要求影响其得分，但不作为无效投标条款。</w:t>
      </w:r>
    </w:p>
    <w:p>
      <w:pPr>
        <w:spacing w:line="360" w:lineRule="auto"/>
        <w:ind w:firstLine="420" w:firstLineChars="200"/>
        <w:rPr>
          <w:rFonts w:ascii="Arial" w:hAnsi="Arial" w:cs="Arial"/>
        </w:rPr>
      </w:pPr>
      <w:r>
        <w:rPr>
          <w:rFonts w:ascii="Arial" w:hAnsi="Arial" w:cs="Arial"/>
        </w:rPr>
        <w:t>4. “是否偏离”项下应按下列规定填写：优于的，填写“正偏离”；符合的，填写“无偏离”；低于的，填写“负偏离”。</w:t>
      </w:r>
    </w:p>
    <w:p>
      <w:pPr>
        <w:spacing w:line="360" w:lineRule="auto"/>
        <w:ind w:firstLine="420" w:firstLineChars="200"/>
        <w:rPr>
          <w:rFonts w:ascii="Arial" w:hAnsi="Arial" w:cs="Arial"/>
        </w:rPr>
      </w:pPr>
      <w:r>
        <w:rPr>
          <w:rFonts w:ascii="Arial" w:hAnsi="Arial" w:cs="Arial"/>
        </w:rPr>
        <w:t>5.“备注”处可填写偏离情况的说明。</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格式十一：</w:t>
      </w:r>
      <w:r>
        <w:rPr>
          <w:rFonts w:ascii="Arial" w:hAnsi="Arial" w:cs="Arial"/>
          <w:sz w:val="24"/>
        </w:rPr>
        <w:t>履约进度计划表</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履约进度计划表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序号</w:t>
            </w:r>
          </w:p>
        </w:tc>
        <w:tc>
          <w:tcPr>
            <w:tcW w:w="2076" w:type="dxa"/>
          </w:tcPr>
          <w:p>
            <w:pPr>
              <w:rPr>
                <w:rFonts w:ascii="Arial" w:hAnsi="Arial" w:cs="Arial"/>
              </w:rPr>
            </w:pPr>
            <w:r>
              <w:rPr>
                <w:rFonts w:ascii="Arial" w:hAnsi="Arial" w:cs="Arial"/>
              </w:rPr>
              <w:t>拟定时间安排</w:t>
            </w:r>
          </w:p>
        </w:tc>
        <w:tc>
          <w:tcPr>
            <w:tcW w:w="2076" w:type="dxa"/>
          </w:tcPr>
          <w:p>
            <w:pPr>
              <w:rPr>
                <w:rFonts w:ascii="Arial" w:hAnsi="Arial" w:cs="Arial"/>
              </w:rPr>
            </w:pPr>
            <w:r>
              <w:rPr>
                <w:rFonts w:ascii="Arial" w:hAnsi="Arial" w:cs="Arial"/>
              </w:rPr>
              <w:t>计划完成的工作内容</w:t>
            </w:r>
          </w:p>
        </w:tc>
        <w:tc>
          <w:tcPr>
            <w:tcW w:w="2076" w:type="dxa"/>
          </w:tcPr>
          <w:p>
            <w:pPr>
              <w:rPr>
                <w:rFonts w:ascii="Arial" w:hAnsi="Arial" w:cs="Arial"/>
              </w:rPr>
            </w:pPr>
            <w:r>
              <w:rPr>
                <w:rFonts w:ascii="Arial" w:hAnsi="Arial" w:cs="Arial"/>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1</w:t>
            </w:r>
          </w:p>
        </w:tc>
        <w:tc>
          <w:tcPr>
            <w:tcW w:w="2076" w:type="dxa"/>
          </w:tcPr>
          <w:p>
            <w:pPr>
              <w:rPr>
                <w:rFonts w:ascii="Arial" w:hAnsi="Arial" w:cs="Arial"/>
              </w:rPr>
            </w:pPr>
            <w:r>
              <w:rPr>
                <w:rFonts w:ascii="Arial" w:hAnsi="Arial" w:cs="Arial"/>
              </w:rPr>
              <w:t>拟定___年___月___日</w:t>
            </w:r>
          </w:p>
        </w:tc>
        <w:tc>
          <w:tcPr>
            <w:tcW w:w="2076" w:type="dxa"/>
          </w:tcPr>
          <w:p>
            <w:pPr>
              <w:rPr>
                <w:rFonts w:ascii="Arial" w:hAnsi="Arial" w:cs="Arial"/>
              </w:rPr>
            </w:pPr>
            <w:r>
              <w:rPr>
                <w:rFonts w:ascii="Arial" w:hAnsi="Arial" w:cs="Arial"/>
              </w:rPr>
              <w:t>签定合同并生效</w:t>
            </w: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2</w:t>
            </w:r>
          </w:p>
        </w:tc>
        <w:tc>
          <w:tcPr>
            <w:tcW w:w="2076" w:type="dxa"/>
          </w:tcPr>
          <w:p>
            <w:pPr>
              <w:rPr>
                <w:rFonts w:ascii="Arial" w:hAnsi="Arial" w:cs="Arial"/>
              </w:rPr>
            </w:pPr>
            <w:r>
              <w:rPr>
                <w:rFonts w:ascii="Arial" w:hAnsi="Arial" w:cs="Arial"/>
              </w:rPr>
              <w:t>___月___日—___月___日</w:t>
            </w: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3</w:t>
            </w:r>
          </w:p>
        </w:tc>
        <w:tc>
          <w:tcPr>
            <w:tcW w:w="2076" w:type="dxa"/>
          </w:tcPr>
          <w:p>
            <w:pPr>
              <w:rPr>
                <w:rFonts w:ascii="Arial" w:hAnsi="Arial" w:cs="Arial"/>
              </w:rPr>
            </w:pPr>
            <w:r>
              <w:rPr>
                <w:rFonts w:ascii="Arial" w:hAnsi="Arial" w:cs="Arial"/>
              </w:rPr>
              <w:t>___月___日—___月___日</w:t>
            </w: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4</w:t>
            </w:r>
          </w:p>
        </w:tc>
        <w:tc>
          <w:tcPr>
            <w:tcW w:w="2076" w:type="dxa"/>
          </w:tcPr>
          <w:p>
            <w:pPr>
              <w:rPr>
                <w:rFonts w:ascii="Arial" w:hAnsi="Arial" w:cs="Arial"/>
              </w:rPr>
            </w:pPr>
            <w:r>
              <w:rPr>
                <w:rFonts w:ascii="Arial" w:hAnsi="Arial" w:cs="Arial"/>
              </w:rPr>
              <w:t>___月___日—___月___日</w:t>
            </w:r>
          </w:p>
        </w:tc>
        <w:tc>
          <w:tcPr>
            <w:tcW w:w="2076" w:type="dxa"/>
          </w:tcPr>
          <w:p>
            <w:pPr>
              <w:rPr>
                <w:rFonts w:ascii="Arial" w:hAnsi="Arial" w:cs="Arial"/>
              </w:rPr>
            </w:pPr>
            <w:r>
              <w:rPr>
                <w:rFonts w:ascii="Arial" w:hAnsi="Arial" w:cs="Arial"/>
              </w:rPr>
              <w:t>质保期</w:t>
            </w:r>
          </w:p>
        </w:tc>
        <w:tc>
          <w:tcPr>
            <w:tcW w:w="2076" w:type="dxa"/>
          </w:tcPr>
          <w:p>
            <w:pPr>
              <w:rPr>
                <w:rFonts w:ascii="Arial" w:hAnsi="Arial" w:cs="Arial"/>
              </w:rPr>
            </w:pPr>
          </w:p>
        </w:tc>
      </w:tr>
    </w:tbl>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格式十二：</w:t>
      </w:r>
      <w:r>
        <w:rPr>
          <w:rFonts w:ascii="Arial" w:hAnsi="Arial" w:cs="Arial"/>
          <w:sz w:val="24"/>
        </w:rPr>
        <w:t>各类证明材料</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各类证明材料</w:t>
      </w:r>
    </w:p>
    <w:p>
      <w:pPr>
        <w:spacing w:line="360" w:lineRule="auto"/>
        <w:ind w:firstLine="420" w:firstLineChars="200"/>
        <w:rPr>
          <w:rFonts w:ascii="Arial" w:hAnsi="Arial" w:cs="Arial"/>
        </w:rPr>
      </w:pPr>
      <w:r>
        <w:rPr>
          <w:rFonts w:ascii="Arial" w:hAnsi="Arial" w:cs="Arial"/>
        </w:rPr>
        <w:t>1.招标文件要求提供的其他资料。</w:t>
      </w:r>
    </w:p>
    <w:p>
      <w:pPr>
        <w:spacing w:line="360" w:lineRule="auto"/>
        <w:ind w:firstLine="420" w:firstLineChars="200"/>
        <w:rPr>
          <w:rFonts w:ascii="Arial" w:hAnsi="Arial" w:cs="Arial"/>
        </w:rPr>
      </w:pPr>
      <w:r>
        <w:rPr>
          <w:rFonts w:ascii="Arial" w:hAnsi="Arial" w:cs="Arial"/>
        </w:rPr>
        <w:t>2.营业执照、收款资料、代理资格证（非设备制造商）及其他投标人认为需提供的其他资料</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格式十三：</w:t>
      </w:r>
      <w:r>
        <w:rPr>
          <w:rFonts w:ascii="Arial" w:hAnsi="Arial" w:cs="Arial"/>
          <w:sz w:val="24"/>
        </w:rPr>
        <w:t>需要采购人提供的附加条件</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需要采购人提供的附加条件</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序号</w:t>
            </w:r>
          </w:p>
        </w:tc>
        <w:tc>
          <w:tcPr>
            <w:tcW w:w="4153" w:type="dxa"/>
          </w:tcPr>
          <w:p>
            <w:pPr>
              <w:rPr>
                <w:rFonts w:ascii="Arial" w:hAnsi="Arial" w:cs="Arial"/>
              </w:rPr>
            </w:pPr>
            <w:r>
              <w:rPr>
                <w:rFonts w:ascii="Arial" w:hAnsi="Arial" w:cs="Arial"/>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1</w:t>
            </w:r>
          </w:p>
        </w:tc>
        <w:tc>
          <w:tcPr>
            <w:tcW w:w="415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2</w:t>
            </w:r>
          </w:p>
        </w:tc>
        <w:tc>
          <w:tcPr>
            <w:tcW w:w="415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3</w:t>
            </w:r>
          </w:p>
        </w:tc>
        <w:tc>
          <w:tcPr>
            <w:tcW w:w="4153"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注：投标人完成本项目需要采购人配合或提供的条件必须在上表列出，否则将视为投标人同意按现有条件完成本项目。如上表所列附加条件含有采购人不能接受的，将被视为投标无效。</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格式十四：</w:t>
      </w:r>
      <w:r>
        <w:rPr>
          <w:rFonts w:ascii="Arial" w:hAnsi="Arial" w:cs="Arial"/>
          <w:sz w:val="24"/>
        </w:rPr>
        <w:t>询问函、质疑函、投诉书格式</w:t>
      </w:r>
    </w:p>
    <w:p>
      <w:pPr>
        <w:spacing w:line="360" w:lineRule="auto"/>
        <w:rPr>
          <w:rFonts w:ascii="Arial" w:hAnsi="Arial" w:cs="Arial"/>
        </w:rPr>
      </w:pPr>
      <w:r>
        <w:rPr>
          <w:rFonts w:ascii="Arial" w:hAnsi="Arial" w:cs="Arial"/>
        </w:rPr>
        <w:t>（以下格式文件由供应商根据需要选用）</w:t>
      </w:r>
    </w:p>
    <w:p>
      <w:pPr>
        <w:spacing w:line="360" w:lineRule="auto"/>
        <w:jc w:val="center"/>
        <w:rPr>
          <w:rFonts w:ascii="Arial" w:hAnsi="Arial" w:cs="Arial"/>
        </w:rPr>
      </w:pPr>
      <w:r>
        <w:rPr>
          <w:rFonts w:ascii="Arial" w:hAnsi="Arial" w:cs="Arial"/>
          <w:b/>
          <w:sz w:val="24"/>
        </w:rPr>
        <w:t>询问函、质疑函、投诉书格式</w:t>
      </w:r>
    </w:p>
    <w:p>
      <w:pPr>
        <w:spacing w:line="360" w:lineRule="auto"/>
        <w:rPr>
          <w:rFonts w:ascii="Arial" w:hAnsi="Arial" w:cs="Arial"/>
        </w:rPr>
      </w:pPr>
      <w:r>
        <w:rPr>
          <w:rFonts w:ascii="Arial" w:hAnsi="Arial" w:cs="Arial"/>
        </w:rPr>
        <w:t>说明：本部分格式为投标人提交询问函、质疑函、投诉函时使用，不属于投标文件格式的组成部分。</w:t>
      </w:r>
    </w:p>
    <w:p>
      <w:pPr>
        <w:spacing w:line="360" w:lineRule="auto"/>
        <w:jc w:val="center"/>
        <w:rPr>
          <w:rFonts w:ascii="Arial" w:hAnsi="Arial" w:cs="Arial"/>
        </w:rPr>
      </w:pPr>
      <w:r>
        <w:rPr>
          <w:rFonts w:ascii="Arial" w:hAnsi="Arial" w:cs="Arial"/>
          <w:b/>
          <w:sz w:val="24"/>
        </w:rPr>
        <w:t>询问函</w:t>
      </w:r>
    </w:p>
    <w:p>
      <w:pPr>
        <w:spacing w:line="360" w:lineRule="auto"/>
        <w:rPr>
          <w:rFonts w:ascii="Arial" w:hAnsi="Arial" w:cs="Arial"/>
        </w:rPr>
      </w:pPr>
      <w:r>
        <w:rPr>
          <w:rFonts w:ascii="Arial" w:hAnsi="Arial" w:cs="Arial"/>
        </w:rPr>
        <w:t>深圳市大族数控科技股份有限公司</w:t>
      </w:r>
    </w:p>
    <w:p>
      <w:pPr>
        <w:spacing w:line="360" w:lineRule="auto"/>
        <w:rPr>
          <w:rFonts w:ascii="Arial" w:hAnsi="Arial" w:cs="Arial"/>
        </w:rPr>
      </w:pPr>
      <w:r>
        <w:rPr>
          <w:rFonts w:ascii="Arial" w:hAnsi="Arial" w:cs="Arial"/>
        </w:rPr>
        <w:t>我单位已登记并准备参与深圳市大族数控科技股份有</w:t>
      </w:r>
      <w:r>
        <w:rPr>
          <w:rFonts w:ascii="Arial" w:hAnsi="Arial" w:cs="Arial"/>
          <w:u w:val="none"/>
        </w:rPr>
        <w:t>限公司</w:t>
      </w:r>
      <w:r>
        <w:rPr>
          <w:rFonts w:hint="eastAsia" w:ascii="Arial" w:hAnsi="Arial" w:cs="Arial"/>
          <w:u w:val="none"/>
          <w:lang w:eastAsia="zh-CN"/>
        </w:rPr>
        <w:t>超级计算中心</w:t>
      </w:r>
      <w:r>
        <w:rPr>
          <w:rFonts w:ascii="Arial" w:hAnsi="Arial" w:cs="Arial"/>
        </w:rPr>
        <w:t>采购项目（采购项目编号：</w:t>
      </w:r>
      <w:r>
        <w:rPr>
          <w:rFonts w:hint="eastAsia" w:ascii="Arial" w:hAnsi="Arial" w:cs="Arial"/>
          <w:lang w:eastAsia="zh-CN"/>
        </w:rPr>
        <w:t>DZSK20240901</w:t>
      </w:r>
      <w:r>
        <w:rPr>
          <w:rFonts w:ascii="Arial" w:hAnsi="Arial" w:cs="Arial"/>
        </w:rPr>
        <w:t>）的投标活动，现有以下几个内容（或条款）存在疑问（或无法理解），特提出询问。</w:t>
      </w:r>
    </w:p>
    <w:p>
      <w:pPr>
        <w:spacing w:line="360" w:lineRule="auto"/>
        <w:rPr>
          <w:rFonts w:ascii="Arial" w:hAnsi="Arial" w:cs="Arial"/>
        </w:rPr>
      </w:pPr>
      <w:r>
        <w:rPr>
          <w:rFonts w:ascii="Arial" w:hAnsi="Arial" w:cs="Arial"/>
        </w:rPr>
        <w:t>一、_____________________（事项一）</w:t>
      </w:r>
    </w:p>
    <w:p>
      <w:pPr>
        <w:spacing w:line="360" w:lineRule="auto"/>
        <w:rPr>
          <w:rFonts w:ascii="Arial" w:hAnsi="Arial" w:cs="Arial"/>
        </w:rPr>
      </w:pPr>
      <w:r>
        <w:rPr>
          <w:rFonts w:ascii="Arial" w:hAnsi="Arial" w:cs="Arial"/>
        </w:rPr>
        <w:t>（1）____________________（问题或条款内容）</w:t>
      </w:r>
    </w:p>
    <w:p>
      <w:pPr>
        <w:spacing w:line="360" w:lineRule="auto"/>
        <w:rPr>
          <w:rFonts w:ascii="Arial" w:hAnsi="Arial" w:cs="Arial"/>
        </w:rPr>
      </w:pPr>
      <w:r>
        <w:rPr>
          <w:rFonts w:ascii="Arial" w:hAnsi="Arial" w:cs="Arial"/>
        </w:rPr>
        <w:t>（2）____________________（说明疑问或无法理解原因）</w:t>
      </w:r>
    </w:p>
    <w:p>
      <w:pPr>
        <w:spacing w:line="360" w:lineRule="auto"/>
        <w:rPr>
          <w:rFonts w:ascii="Arial" w:hAnsi="Arial" w:cs="Arial"/>
        </w:rPr>
      </w:pPr>
      <w:r>
        <w:rPr>
          <w:rFonts w:ascii="Arial" w:hAnsi="Arial" w:cs="Arial"/>
        </w:rPr>
        <w:t>（3）____________________（建议）</w:t>
      </w:r>
    </w:p>
    <w:p>
      <w:pPr>
        <w:spacing w:line="360" w:lineRule="auto"/>
        <w:rPr>
          <w:rFonts w:ascii="Arial" w:hAnsi="Arial" w:cs="Arial"/>
        </w:rPr>
      </w:pPr>
      <w:r>
        <w:rPr>
          <w:rFonts w:ascii="Arial" w:hAnsi="Arial" w:cs="Arial"/>
        </w:rPr>
        <w:t>二、_____________________（事项二）</w:t>
      </w:r>
    </w:p>
    <w:p>
      <w:pPr>
        <w:spacing w:line="360" w:lineRule="auto"/>
        <w:rPr>
          <w:rFonts w:ascii="Arial" w:hAnsi="Arial" w:cs="Arial"/>
        </w:rPr>
      </w:pPr>
      <w:r>
        <w:rPr>
          <w:rFonts w:ascii="Arial" w:hAnsi="Arial" w:cs="Arial"/>
        </w:rPr>
        <w:t>...</w:t>
      </w:r>
    </w:p>
    <w:p>
      <w:pPr>
        <w:spacing w:line="360" w:lineRule="auto"/>
        <w:rPr>
          <w:rFonts w:ascii="Arial" w:hAnsi="Arial" w:cs="Arial"/>
        </w:rPr>
      </w:pPr>
      <w:r>
        <w:rPr>
          <w:rFonts w:ascii="Arial" w:hAnsi="Arial" w:cs="Arial"/>
        </w:rPr>
        <w:t>随附相关证明材料如下：（目录）</w:t>
      </w:r>
    </w:p>
    <w:p>
      <w:pPr>
        <w:spacing w:line="360" w:lineRule="auto"/>
        <w:rPr>
          <w:rFonts w:ascii="Arial" w:hAnsi="Arial" w:cs="Arial"/>
        </w:rPr>
      </w:pPr>
      <w:r>
        <w:rPr>
          <w:rFonts w:ascii="Arial" w:hAnsi="Arial" w:cs="Arial"/>
        </w:rPr>
        <w:t>询问人（公章）：_____________________</w:t>
      </w:r>
    </w:p>
    <w:p>
      <w:pPr>
        <w:spacing w:line="360" w:lineRule="auto"/>
        <w:rPr>
          <w:rFonts w:ascii="Arial" w:hAnsi="Arial" w:cs="Arial"/>
        </w:rPr>
      </w:pPr>
      <w:r>
        <w:rPr>
          <w:rFonts w:ascii="Arial" w:hAnsi="Arial" w:cs="Arial"/>
        </w:rPr>
        <w:t>法定代表人或授权代表（签字或盖章）：_____________________</w:t>
      </w:r>
    </w:p>
    <w:p>
      <w:pPr>
        <w:spacing w:line="360" w:lineRule="auto"/>
        <w:rPr>
          <w:rFonts w:ascii="Arial" w:hAnsi="Arial" w:cs="Arial"/>
        </w:rPr>
      </w:pPr>
      <w:r>
        <w:rPr>
          <w:rFonts w:ascii="Arial" w:hAnsi="Arial" w:cs="Arial"/>
        </w:rPr>
        <w:t>地址/邮编：_____________________</w:t>
      </w:r>
    </w:p>
    <w:p>
      <w:pPr>
        <w:spacing w:line="360" w:lineRule="auto"/>
        <w:rPr>
          <w:rFonts w:ascii="Arial" w:hAnsi="Arial" w:cs="Arial"/>
        </w:rPr>
      </w:pPr>
      <w:r>
        <w:rPr>
          <w:rFonts w:ascii="Arial" w:hAnsi="Arial" w:cs="Arial"/>
        </w:rPr>
        <w:t>电话/传真：_____________________</w:t>
      </w:r>
    </w:p>
    <w:p>
      <w:pPr>
        <w:spacing w:line="360" w:lineRule="auto"/>
        <w:rPr>
          <w:rFonts w:ascii="Arial" w:hAnsi="Arial" w:cs="Arial"/>
        </w:rPr>
      </w:pPr>
      <w:r>
        <w:rPr>
          <w:rFonts w:ascii="Arial" w:hAnsi="Arial" w:cs="Arial"/>
        </w:rPr>
        <w:t>日期： 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spacing w:line="360" w:lineRule="auto"/>
        <w:ind w:firstLine="482" w:firstLineChars="200"/>
        <w:jc w:val="center"/>
        <w:rPr>
          <w:rFonts w:ascii="Arial" w:hAnsi="Arial" w:cs="Arial"/>
        </w:rPr>
      </w:pPr>
      <w:r>
        <w:rPr>
          <w:rFonts w:ascii="Arial" w:hAnsi="Arial" w:cs="Arial"/>
          <w:b/>
          <w:sz w:val="24"/>
        </w:rPr>
        <w:t>质疑函</w:t>
      </w:r>
    </w:p>
    <w:p>
      <w:pPr>
        <w:spacing w:line="360" w:lineRule="auto"/>
        <w:ind w:firstLine="420" w:firstLineChars="200"/>
        <w:rPr>
          <w:rFonts w:ascii="Arial" w:hAnsi="Arial" w:cs="Arial"/>
        </w:rPr>
      </w:pPr>
      <w:r>
        <w:rPr>
          <w:rFonts w:ascii="Arial" w:hAnsi="Arial" w:cs="Arial"/>
        </w:rPr>
        <w:t>一、质疑供应商基本信息</w:t>
      </w:r>
    </w:p>
    <w:p>
      <w:pPr>
        <w:spacing w:line="360" w:lineRule="auto"/>
        <w:ind w:firstLine="420" w:firstLineChars="200"/>
        <w:rPr>
          <w:rFonts w:ascii="Arial" w:hAnsi="Arial" w:cs="Arial"/>
        </w:rPr>
      </w:pPr>
      <w:r>
        <w:rPr>
          <w:rFonts w:ascii="Arial" w:hAnsi="Arial" w:cs="Arial"/>
        </w:rPr>
        <w:t>质疑供应商：</w:t>
      </w:r>
    </w:p>
    <w:p>
      <w:pPr>
        <w:spacing w:line="360" w:lineRule="auto"/>
        <w:ind w:firstLine="420" w:firstLineChars="200"/>
        <w:rPr>
          <w:rFonts w:ascii="Arial" w:hAnsi="Arial" w:cs="Arial"/>
        </w:rPr>
      </w:pPr>
      <w:r>
        <w:rPr>
          <w:rFonts w:ascii="Arial" w:hAnsi="Arial" w:cs="Arial"/>
        </w:rPr>
        <w:t>地址：_____________________邮编：_____________________</w:t>
      </w:r>
    </w:p>
    <w:p>
      <w:pPr>
        <w:spacing w:line="360" w:lineRule="auto"/>
        <w:ind w:firstLine="420" w:firstLineChars="200"/>
        <w:rPr>
          <w:rFonts w:ascii="Arial" w:hAnsi="Arial" w:cs="Arial"/>
        </w:rPr>
      </w:pPr>
      <w:r>
        <w:rPr>
          <w:rFonts w:ascii="Arial" w:hAnsi="Arial" w:cs="Arial"/>
        </w:rPr>
        <w:t>联系：_____________________联系电话：_____________________</w:t>
      </w:r>
    </w:p>
    <w:p>
      <w:pPr>
        <w:spacing w:line="360" w:lineRule="auto"/>
        <w:ind w:firstLine="420" w:firstLineChars="200"/>
        <w:rPr>
          <w:rFonts w:ascii="Arial" w:hAnsi="Arial" w:cs="Arial"/>
        </w:rPr>
      </w:pPr>
      <w:r>
        <w:rPr>
          <w:rFonts w:ascii="Arial" w:hAnsi="Arial" w:cs="Arial"/>
        </w:rPr>
        <w:t>授权代表：_____________________</w:t>
      </w:r>
    </w:p>
    <w:p>
      <w:pPr>
        <w:spacing w:line="360" w:lineRule="auto"/>
        <w:ind w:firstLine="420" w:firstLineChars="200"/>
        <w:rPr>
          <w:rFonts w:ascii="Arial" w:hAnsi="Arial" w:cs="Arial"/>
        </w:rPr>
      </w:pPr>
      <w:r>
        <w:rPr>
          <w:rFonts w:ascii="Arial" w:hAnsi="Arial" w:cs="Arial"/>
        </w:rPr>
        <w:t>联系电话：_____________________</w:t>
      </w:r>
    </w:p>
    <w:p>
      <w:pPr>
        <w:spacing w:line="360" w:lineRule="auto"/>
        <w:ind w:firstLine="420" w:firstLineChars="200"/>
        <w:rPr>
          <w:rFonts w:ascii="Arial" w:hAnsi="Arial" w:cs="Arial"/>
        </w:rPr>
      </w:pPr>
      <w:r>
        <w:rPr>
          <w:rFonts w:ascii="Arial" w:hAnsi="Arial" w:cs="Arial"/>
        </w:rPr>
        <w:t>地址：_____________________邮编：_____________________</w:t>
      </w:r>
    </w:p>
    <w:p>
      <w:pPr>
        <w:spacing w:line="360" w:lineRule="auto"/>
        <w:ind w:firstLine="420" w:firstLineChars="200"/>
        <w:rPr>
          <w:rFonts w:ascii="Arial" w:hAnsi="Arial" w:cs="Arial"/>
        </w:rPr>
      </w:pPr>
      <w:r>
        <w:rPr>
          <w:rFonts w:ascii="Arial" w:hAnsi="Arial" w:cs="Arial"/>
        </w:rPr>
        <w:t>二、质疑项目基本情况</w:t>
      </w:r>
    </w:p>
    <w:p>
      <w:pPr>
        <w:spacing w:line="360" w:lineRule="auto"/>
        <w:ind w:firstLine="420" w:firstLineChars="200"/>
        <w:rPr>
          <w:rFonts w:ascii="Arial" w:hAnsi="Arial" w:cs="Arial"/>
        </w:rPr>
      </w:pPr>
      <w:r>
        <w:rPr>
          <w:rFonts w:ascii="Arial" w:hAnsi="Arial" w:cs="Arial"/>
        </w:rPr>
        <w:t>质疑项目的名称：_____________________</w:t>
      </w:r>
    </w:p>
    <w:p>
      <w:pPr>
        <w:spacing w:line="360" w:lineRule="auto"/>
        <w:ind w:firstLine="420" w:firstLineChars="200"/>
        <w:rPr>
          <w:rFonts w:ascii="Arial" w:hAnsi="Arial" w:cs="Arial"/>
        </w:rPr>
      </w:pPr>
      <w:r>
        <w:rPr>
          <w:rFonts w:ascii="Arial" w:hAnsi="Arial" w:cs="Arial"/>
        </w:rPr>
        <w:t>质疑项目的编号：_____________________ 包号：_____________________</w:t>
      </w:r>
    </w:p>
    <w:p>
      <w:pPr>
        <w:spacing w:line="360" w:lineRule="auto"/>
        <w:ind w:firstLine="420" w:firstLineChars="200"/>
        <w:rPr>
          <w:rFonts w:ascii="Arial" w:hAnsi="Arial" w:cs="Arial"/>
        </w:rPr>
      </w:pPr>
      <w:r>
        <w:rPr>
          <w:rFonts w:ascii="Arial" w:hAnsi="Arial" w:cs="Arial"/>
        </w:rPr>
        <w:t>采购人名称：_____________________</w:t>
      </w:r>
    </w:p>
    <w:p>
      <w:pPr>
        <w:spacing w:line="360" w:lineRule="auto"/>
        <w:ind w:firstLine="420" w:firstLineChars="200"/>
        <w:rPr>
          <w:rFonts w:ascii="Arial" w:hAnsi="Arial" w:cs="Arial"/>
        </w:rPr>
      </w:pPr>
      <w:r>
        <w:rPr>
          <w:rFonts w:ascii="Arial" w:hAnsi="Arial" w:cs="Arial"/>
        </w:rPr>
        <w:t>采购文件获取日期：_____________________</w:t>
      </w:r>
    </w:p>
    <w:p>
      <w:pPr>
        <w:spacing w:line="360" w:lineRule="auto"/>
        <w:ind w:firstLine="420" w:firstLineChars="200"/>
        <w:rPr>
          <w:rFonts w:ascii="Arial" w:hAnsi="Arial" w:cs="Arial"/>
        </w:rPr>
      </w:pPr>
      <w:r>
        <w:rPr>
          <w:rFonts w:ascii="Arial" w:hAnsi="Arial" w:cs="Arial"/>
        </w:rPr>
        <w:t>三、质疑事项具体内容</w:t>
      </w:r>
    </w:p>
    <w:p>
      <w:pPr>
        <w:spacing w:line="360" w:lineRule="auto"/>
        <w:ind w:firstLine="420" w:firstLineChars="200"/>
        <w:rPr>
          <w:rFonts w:ascii="Arial" w:hAnsi="Arial" w:cs="Arial"/>
        </w:rPr>
      </w:pPr>
      <w:r>
        <w:rPr>
          <w:rFonts w:ascii="Arial" w:hAnsi="Arial" w:cs="Arial"/>
        </w:rPr>
        <w:t>质疑事项1：_____________________</w:t>
      </w:r>
    </w:p>
    <w:p>
      <w:pPr>
        <w:spacing w:line="360" w:lineRule="auto"/>
        <w:ind w:firstLine="420" w:firstLineChars="200"/>
        <w:rPr>
          <w:rFonts w:ascii="Arial" w:hAnsi="Arial" w:cs="Arial"/>
        </w:rPr>
      </w:pPr>
      <w:r>
        <w:rPr>
          <w:rFonts w:ascii="Arial" w:hAnsi="Arial" w:cs="Arial"/>
        </w:rPr>
        <w:t>事实依据：_____________________</w:t>
      </w:r>
    </w:p>
    <w:p>
      <w:pPr>
        <w:spacing w:line="360" w:lineRule="auto"/>
        <w:ind w:firstLine="420" w:firstLineChars="200"/>
        <w:rPr>
          <w:rFonts w:ascii="Arial" w:hAnsi="Arial" w:cs="Arial"/>
        </w:rPr>
      </w:pPr>
      <w:r>
        <w:rPr>
          <w:rFonts w:ascii="Arial" w:hAnsi="Arial" w:cs="Arial"/>
        </w:rPr>
        <w:t>法律依据：_____________________</w:t>
      </w:r>
    </w:p>
    <w:p>
      <w:pPr>
        <w:spacing w:line="360" w:lineRule="auto"/>
        <w:ind w:firstLine="420" w:firstLineChars="200"/>
        <w:rPr>
          <w:rFonts w:ascii="Arial" w:hAnsi="Arial" w:cs="Arial"/>
        </w:rPr>
      </w:pPr>
      <w:r>
        <w:rPr>
          <w:rFonts w:ascii="Arial" w:hAnsi="Arial" w:cs="Arial"/>
        </w:rPr>
        <w:t>质疑事项2：_____________________</w:t>
      </w:r>
    </w:p>
    <w:p>
      <w:pPr>
        <w:spacing w:line="360" w:lineRule="auto"/>
        <w:ind w:firstLine="420" w:firstLineChars="200"/>
        <w:rPr>
          <w:rFonts w:ascii="Arial" w:hAnsi="Arial" w:cs="Arial"/>
        </w:rPr>
      </w:pPr>
      <w:r>
        <w:rPr>
          <w:rFonts w:ascii="Arial" w:hAnsi="Arial" w:cs="Arial"/>
        </w:rPr>
        <w:t>……</w:t>
      </w:r>
    </w:p>
    <w:p>
      <w:pPr>
        <w:spacing w:line="360" w:lineRule="auto"/>
        <w:ind w:firstLine="420" w:firstLineChars="200"/>
        <w:rPr>
          <w:rFonts w:ascii="Arial" w:hAnsi="Arial" w:cs="Arial"/>
        </w:rPr>
      </w:pPr>
      <w:r>
        <w:rPr>
          <w:rFonts w:ascii="Arial" w:hAnsi="Arial" w:cs="Arial"/>
        </w:rPr>
        <w:t>四、与质疑事项相关的质疑请求</w:t>
      </w:r>
    </w:p>
    <w:p>
      <w:pPr>
        <w:spacing w:line="360" w:lineRule="auto"/>
        <w:ind w:firstLine="420" w:firstLineChars="200"/>
        <w:rPr>
          <w:rFonts w:ascii="Arial" w:hAnsi="Arial" w:cs="Arial"/>
        </w:rPr>
      </w:pPr>
      <w:r>
        <w:rPr>
          <w:rFonts w:ascii="Arial" w:hAnsi="Arial" w:cs="Arial"/>
        </w:rPr>
        <w:t>请求：__________________________________________</w:t>
      </w:r>
    </w:p>
    <w:p>
      <w:pPr>
        <w:spacing w:line="360" w:lineRule="auto"/>
        <w:ind w:firstLine="420" w:firstLineChars="200"/>
        <w:rPr>
          <w:rFonts w:ascii="Arial" w:hAnsi="Arial" w:cs="Arial"/>
        </w:rPr>
      </w:pPr>
      <w:r>
        <w:rPr>
          <w:rFonts w:ascii="Arial" w:hAnsi="Arial" w:cs="Arial"/>
        </w:rPr>
        <w:t>签字（签章）：_____________________ 公章：_____________________</w:t>
      </w:r>
    </w:p>
    <w:p>
      <w:pPr>
        <w:spacing w:line="360" w:lineRule="auto"/>
        <w:ind w:firstLine="420" w:firstLineChars="200"/>
        <w:rPr>
          <w:rFonts w:ascii="Arial" w:hAnsi="Arial" w:cs="Arial"/>
        </w:rPr>
      </w:pPr>
      <w:r>
        <w:rPr>
          <w:rFonts w:ascii="Arial" w:hAnsi="Arial" w:cs="Arial"/>
        </w:rPr>
        <w:t>日期： 年 月 日</w:t>
      </w:r>
    </w:p>
    <w:p>
      <w:pPr>
        <w:spacing w:line="360" w:lineRule="auto"/>
        <w:ind w:firstLine="420" w:firstLineChars="200"/>
        <w:rPr>
          <w:rFonts w:ascii="Arial" w:hAnsi="Arial" w:cs="Arial"/>
        </w:rPr>
      </w:pPr>
      <w:r>
        <w:rPr>
          <w:rFonts w:ascii="Arial" w:hAnsi="Arial" w:cs="Arial"/>
        </w:rPr>
        <w:t>质疑函制作说明：</w:t>
      </w:r>
    </w:p>
    <w:p>
      <w:pPr>
        <w:spacing w:line="360" w:lineRule="auto"/>
        <w:ind w:firstLine="420" w:firstLineChars="200"/>
        <w:rPr>
          <w:rFonts w:ascii="Arial" w:hAnsi="Arial" w:cs="Arial"/>
        </w:rPr>
      </w:pPr>
      <w:r>
        <w:rPr>
          <w:rFonts w:ascii="Arial" w:hAnsi="Arial" w:cs="Arial"/>
        </w:rPr>
        <w:t>1.供应商提出质疑时，应提交质疑函和必要的证明材料。</w:t>
      </w:r>
    </w:p>
    <w:p>
      <w:pPr>
        <w:spacing w:line="360" w:lineRule="auto"/>
        <w:ind w:firstLine="420" w:firstLineChars="200"/>
        <w:rPr>
          <w:rFonts w:ascii="Arial" w:hAnsi="Arial" w:cs="Arial"/>
        </w:rPr>
      </w:pPr>
      <w:r>
        <w:rPr>
          <w:rFonts w:ascii="Arial" w:hAnsi="Arial" w:cs="Aria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20" w:firstLineChars="200"/>
        <w:rPr>
          <w:rFonts w:ascii="Arial" w:hAnsi="Arial" w:cs="Arial"/>
        </w:rPr>
      </w:pPr>
      <w:r>
        <w:rPr>
          <w:rFonts w:ascii="Arial" w:hAnsi="Arial" w:cs="Arial"/>
        </w:rPr>
        <w:t>3.质疑供应商若对项目的某一分包进行质疑，质疑函中应列明具体采购包号。</w:t>
      </w:r>
    </w:p>
    <w:p>
      <w:pPr>
        <w:spacing w:line="360" w:lineRule="auto"/>
        <w:ind w:firstLine="420" w:firstLineChars="200"/>
        <w:rPr>
          <w:rFonts w:ascii="Arial" w:hAnsi="Arial" w:cs="Arial"/>
        </w:rPr>
      </w:pPr>
      <w:r>
        <w:rPr>
          <w:rFonts w:ascii="Arial" w:hAnsi="Arial" w:cs="Arial"/>
        </w:rPr>
        <w:t>4.质疑函的质疑事项应具体、明确，并有必要的事实依据和法律依据。</w:t>
      </w:r>
    </w:p>
    <w:p>
      <w:pPr>
        <w:spacing w:line="360" w:lineRule="auto"/>
        <w:ind w:firstLine="420" w:firstLineChars="200"/>
        <w:rPr>
          <w:rFonts w:ascii="Arial" w:hAnsi="Arial" w:cs="Arial"/>
        </w:rPr>
      </w:pPr>
      <w:r>
        <w:rPr>
          <w:rFonts w:ascii="Arial" w:hAnsi="Arial" w:cs="Arial"/>
        </w:rPr>
        <w:t>5.质疑函的质疑请求应与质疑事项相关。</w:t>
      </w:r>
    </w:p>
    <w:p>
      <w:pPr>
        <w:spacing w:line="360" w:lineRule="auto"/>
        <w:ind w:firstLine="420" w:firstLineChars="200"/>
        <w:rPr>
          <w:rFonts w:ascii="Arial" w:hAnsi="Arial" w:cs="Arial"/>
        </w:rPr>
      </w:pPr>
      <w:r>
        <w:rPr>
          <w:rFonts w:ascii="Arial" w:hAnsi="Arial" w:cs="Arial"/>
        </w:rPr>
        <w:t>6.质疑供应商为自然人的，质疑函应由本人签字；质疑供应商为法人或者其他组织的，质疑函应由法定代表人、主要负责人，或者其授权代表签字或者盖章，并加盖公章。</w:t>
      </w:r>
    </w:p>
    <w:p>
      <w:pPr>
        <w:ind w:firstLine="480"/>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jc w:val="center"/>
        <w:rPr>
          <w:rFonts w:ascii="Arial" w:hAnsi="Arial" w:cs="Arial"/>
        </w:rPr>
      </w:pPr>
      <w:r>
        <w:rPr>
          <w:rFonts w:ascii="Arial" w:hAnsi="Arial" w:cs="Arial"/>
          <w:b/>
          <w:sz w:val="24"/>
        </w:rPr>
        <w:t>投诉书</w:t>
      </w:r>
    </w:p>
    <w:p>
      <w:pPr>
        <w:spacing w:line="360" w:lineRule="auto"/>
        <w:ind w:firstLine="420" w:firstLineChars="200"/>
        <w:rPr>
          <w:rFonts w:ascii="Arial" w:hAnsi="Arial" w:cs="Arial"/>
        </w:rPr>
      </w:pPr>
      <w:r>
        <w:rPr>
          <w:rFonts w:ascii="Arial" w:hAnsi="Arial" w:cs="Arial"/>
        </w:rPr>
        <w:t>一、投诉相关主体基本情况</w:t>
      </w:r>
    </w:p>
    <w:p>
      <w:pPr>
        <w:spacing w:line="360" w:lineRule="auto"/>
        <w:ind w:firstLine="420" w:firstLineChars="200"/>
        <w:rPr>
          <w:rFonts w:ascii="Arial" w:hAnsi="Arial" w:cs="Arial"/>
        </w:rPr>
      </w:pPr>
      <w:r>
        <w:rPr>
          <w:rFonts w:ascii="Arial" w:hAnsi="Arial" w:cs="Arial"/>
        </w:rPr>
        <w:t>投诉人：____________________</w:t>
      </w:r>
    </w:p>
    <w:p>
      <w:pPr>
        <w:spacing w:line="360" w:lineRule="auto"/>
        <w:ind w:firstLine="420" w:firstLineChars="200"/>
        <w:rPr>
          <w:rFonts w:ascii="Arial" w:hAnsi="Arial" w:cs="Arial"/>
        </w:rPr>
      </w:pPr>
      <w:r>
        <w:rPr>
          <w:rFonts w:ascii="Arial" w:hAnsi="Arial" w:cs="Arial"/>
        </w:rPr>
        <w:t>地 址：____________________邮编：____________________</w:t>
      </w:r>
    </w:p>
    <w:p>
      <w:pPr>
        <w:spacing w:line="360" w:lineRule="auto"/>
        <w:ind w:firstLine="420" w:firstLineChars="200"/>
        <w:rPr>
          <w:rFonts w:ascii="Arial" w:hAnsi="Arial" w:cs="Arial"/>
        </w:rPr>
      </w:pPr>
      <w:r>
        <w:rPr>
          <w:rFonts w:ascii="Arial" w:hAnsi="Arial" w:cs="Arial"/>
        </w:rPr>
        <w:t>法定代表人/主要负责人：____________________</w:t>
      </w:r>
    </w:p>
    <w:p>
      <w:pPr>
        <w:spacing w:line="360" w:lineRule="auto"/>
        <w:ind w:firstLine="420" w:firstLineChars="200"/>
        <w:rPr>
          <w:rFonts w:ascii="Arial" w:hAnsi="Arial" w:cs="Arial"/>
        </w:rPr>
      </w:pPr>
      <w:r>
        <w:rPr>
          <w:rFonts w:ascii="Arial" w:hAnsi="Arial" w:cs="Arial"/>
        </w:rPr>
        <w:t>联系电话：____________________</w:t>
      </w:r>
    </w:p>
    <w:p>
      <w:pPr>
        <w:spacing w:line="360" w:lineRule="auto"/>
        <w:ind w:firstLine="420" w:firstLineChars="200"/>
        <w:rPr>
          <w:rFonts w:ascii="Arial" w:hAnsi="Arial" w:cs="Arial"/>
        </w:rPr>
      </w:pPr>
      <w:r>
        <w:rPr>
          <w:rFonts w:ascii="Arial" w:hAnsi="Arial" w:cs="Arial"/>
        </w:rPr>
        <w:t>授权代表：____________________联系电话：____________________</w:t>
      </w:r>
    </w:p>
    <w:p>
      <w:pPr>
        <w:spacing w:line="360" w:lineRule="auto"/>
        <w:ind w:firstLine="420" w:firstLineChars="200"/>
        <w:rPr>
          <w:rFonts w:ascii="Arial" w:hAnsi="Arial" w:cs="Arial"/>
        </w:rPr>
      </w:pPr>
      <w:r>
        <w:rPr>
          <w:rFonts w:ascii="Arial" w:hAnsi="Arial" w:cs="Arial"/>
        </w:rPr>
        <w:t>地 址：____________________邮编：____________________</w:t>
      </w:r>
    </w:p>
    <w:p>
      <w:pPr>
        <w:spacing w:line="360" w:lineRule="auto"/>
        <w:ind w:firstLine="420" w:firstLineChars="200"/>
        <w:rPr>
          <w:rFonts w:ascii="Arial" w:hAnsi="Arial" w:cs="Arial"/>
        </w:rPr>
      </w:pPr>
      <w:r>
        <w:rPr>
          <w:rFonts w:ascii="Arial" w:hAnsi="Arial" w:cs="Arial"/>
        </w:rPr>
        <w:t>被投诉人1：____________________</w:t>
      </w:r>
    </w:p>
    <w:p>
      <w:pPr>
        <w:spacing w:line="360" w:lineRule="auto"/>
        <w:ind w:firstLine="420" w:firstLineChars="200"/>
        <w:rPr>
          <w:rFonts w:ascii="Arial" w:hAnsi="Arial" w:cs="Arial"/>
        </w:rPr>
      </w:pPr>
      <w:r>
        <w:rPr>
          <w:rFonts w:ascii="Arial" w:hAnsi="Arial" w:cs="Arial"/>
        </w:rPr>
        <w:t>地址：____________________邮编：____________________</w:t>
      </w:r>
    </w:p>
    <w:p>
      <w:pPr>
        <w:spacing w:line="360" w:lineRule="auto"/>
        <w:ind w:firstLine="420" w:firstLineChars="200"/>
        <w:rPr>
          <w:rFonts w:ascii="Arial" w:hAnsi="Arial" w:cs="Arial"/>
        </w:rPr>
      </w:pPr>
      <w:r>
        <w:rPr>
          <w:rFonts w:ascii="Arial" w:hAnsi="Arial" w:cs="Arial"/>
        </w:rPr>
        <w:t>联系人：____________________联系电话：____________________</w:t>
      </w:r>
    </w:p>
    <w:p>
      <w:pPr>
        <w:spacing w:line="360" w:lineRule="auto"/>
        <w:ind w:firstLine="420" w:firstLineChars="200"/>
        <w:rPr>
          <w:rFonts w:ascii="Arial" w:hAnsi="Arial" w:cs="Arial"/>
        </w:rPr>
      </w:pPr>
      <w:r>
        <w:rPr>
          <w:rFonts w:ascii="Arial" w:hAnsi="Arial" w:cs="Arial"/>
        </w:rPr>
        <w:t>被投诉人2：____________________</w:t>
      </w:r>
    </w:p>
    <w:p>
      <w:pPr>
        <w:spacing w:line="360" w:lineRule="auto"/>
        <w:ind w:firstLine="420" w:firstLineChars="200"/>
        <w:rPr>
          <w:rFonts w:ascii="Arial" w:hAnsi="Arial" w:cs="Arial"/>
        </w:rPr>
      </w:pPr>
      <w:r>
        <w:rPr>
          <w:rFonts w:ascii="Arial" w:hAnsi="Arial" w:cs="Arial"/>
        </w:rPr>
        <w:t>……</w:t>
      </w:r>
    </w:p>
    <w:p>
      <w:pPr>
        <w:spacing w:line="360" w:lineRule="auto"/>
        <w:ind w:firstLine="420" w:firstLineChars="200"/>
        <w:rPr>
          <w:rFonts w:ascii="Arial" w:hAnsi="Arial" w:cs="Arial"/>
        </w:rPr>
      </w:pPr>
      <w:r>
        <w:rPr>
          <w:rFonts w:ascii="Arial" w:hAnsi="Arial" w:cs="Arial"/>
        </w:rPr>
        <w:t>相关供应商：_____________________</w:t>
      </w:r>
    </w:p>
    <w:p>
      <w:pPr>
        <w:spacing w:line="360" w:lineRule="auto"/>
        <w:ind w:firstLine="420" w:firstLineChars="200"/>
        <w:rPr>
          <w:rFonts w:ascii="Arial" w:hAnsi="Arial" w:cs="Arial"/>
        </w:rPr>
      </w:pPr>
      <w:r>
        <w:rPr>
          <w:rFonts w:ascii="Arial" w:hAnsi="Arial" w:cs="Arial"/>
        </w:rPr>
        <w:t>地址：____________________邮编：____________________</w:t>
      </w:r>
    </w:p>
    <w:p>
      <w:pPr>
        <w:spacing w:line="360" w:lineRule="auto"/>
        <w:ind w:firstLine="420" w:firstLineChars="200"/>
        <w:rPr>
          <w:rFonts w:ascii="Arial" w:hAnsi="Arial" w:cs="Arial"/>
        </w:rPr>
      </w:pPr>
      <w:r>
        <w:rPr>
          <w:rFonts w:ascii="Arial" w:hAnsi="Arial" w:cs="Arial"/>
        </w:rPr>
        <w:t>联系人：____________________联系电话：____________________</w:t>
      </w:r>
    </w:p>
    <w:p>
      <w:pPr>
        <w:spacing w:line="360" w:lineRule="auto"/>
        <w:ind w:firstLine="420" w:firstLineChars="200"/>
        <w:rPr>
          <w:rFonts w:ascii="Arial" w:hAnsi="Arial" w:cs="Arial"/>
        </w:rPr>
      </w:pPr>
      <w:r>
        <w:rPr>
          <w:rFonts w:ascii="Arial" w:hAnsi="Arial" w:cs="Arial"/>
        </w:rPr>
        <w:t>二、投诉项目基本情况</w:t>
      </w:r>
    </w:p>
    <w:p>
      <w:pPr>
        <w:spacing w:line="360" w:lineRule="auto"/>
        <w:ind w:firstLine="420" w:firstLineChars="200"/>
        <w:rPr>
          <w:rFonts w:ascii="Arial" w:hAnsi="Arial" w:cs="Arial"/>
        </w:rPr>
      </w:pPr>
      <w:r>
        <w:rPr>
          <w:rFonts w:ascii="Arial" w:hAnsi="Arial" w:cs="Arial"/>
        </w:rPr>
        <w:t>采购项目名称：____________________</w:t>
      </w:r>
    </w:p>
    <w:p>
      <w:pPr>
        <w:spacing w:line="360" w:lineRule="auto"/>
        <w:ind w:firstLine="420" w:firstLineChars="200"/>
        <w:rPr>
          <w:rFonts w:ascii="Arial" w:hAnsi="Arial" w:cs="Arial"/>
        </w:rPr>
      </w:pPr>
      <w:r>
        <w:rPr>
          <w:rFonts w:ascii="Arial" w:hAnsi="Arial" w:cs="Arial"/>
        </w:rPr>
        <w:t>采购项目编号： ____________________包号：____________________</w:t>
      </w:r>
    </w:p>
    <w:p>
      <w:pPr>
        <w:spacing w:line="360" w:lineRule="auto"/>
        <w:ind w:firstLine="420" w:firstLineChars="200"/>
        <w:rPr>
          <w:rFonts w:ascii="Arial" w:hAnsi="Arial" w:cs="Arial"/>
        </w:rPr>
      </w:pPr>
      <w:r>
        <w:rPr>
          <w:rFonts w:ascii="Arial" w:hAnsi="Arial" w:cs="Arial"/>
        </w:rPr>
        <w:t>采购人名称：____________________</w:t>
      </w:r>
    </w:p>
    <w:p>
      <w:pPr>
        <w:spacing w:line="360" w:lineRule="auto"/>
        <w:ind w:firstLine="420" w:firstLineChars="200"/>
        <w:rPr>
          <w:rFonts w:ascii="Arial" w:hAnsi="Arial" w:cs="Arial"/>
        </w:rPr>
      </w:pPr>
      <w:r>
        <w:rPr>
          <w:rFonts w:ascii="Arial" w:hAnsi="Arial" w:cs="Arial"/>
        </w:rPr>
        <w:t>采购文件公告:</w:t>
      </w:r>
      <w:r>
        <w:rPr>
          <w:rFonts w:ascii="Arial" w:hAnsi="Arial" w:cs="Arial"/>
          <w:u w:val="single"/>
        </w:rPr>
        <w:t>是/否</w:t>
      </w:r>
      <w:r>
        <w:rPr>
          <w:rFonts w:ascii="Arial" w:hAnsi="Arial" w:cs="Arial"/>
        </w:rPr>
        <w:t>公告期限：_____________________</w:t>
      </w:r>
    </w:p>
    <w:p>
      <w:pPr>
        <w:spacing w:line="360" w:lineRule="auto"/>
        <w:ind w:firstLine="420" w:firstLineChars="200"/>
        <w:rPr>
          <w:rFonts w:ascii="Arial" w:hAnsi="Arial" w:cs="Arial"/>
        </w:rPr>
      </w:pPr>
      <w:r>
        <w:rPr>
          <w:rFonts w:ascii="Arial" w:hAnsi="Arial" w:cs="Arial"/>
        </w:rPr>
        <w:t>采购结果公告:</w:t>
      </w:r>
      <w:r>
        <w:rPr>
          <w:rFonts w:ascii="Arial" w:hAnsi="Arial" w:cs="Arial"/>
          <w:u w:val="single"/>
        </w:rPr>
        <w:t>是/否</w:t>
      </w:r>
      <w:r>
        <w:rPr>
          <w:rFonts w:ascii="Arial" w:hAnsi="Arial" w:cs="Arial"/>
        </w:rPr>
        <w:t>公告期限：_____________________</w:t>
      </w:r>
    </w:p>
    <w:p>
      <w:pPr>
        <w:spacing w:line="360" w:lineRule="auto"/>
        <w:ind w:firstLine="420" w:firstLineChars="200"/>
        <w:rPr>
          <w:rFonts w:ascii="Arial" w:hAnsi="Arial" w:cs="Arial"/>
        </w:rPr>
      </w:pPr>
      <w:r>
        <w:rPr>
          <w:rFonts w:ascii="Arial" w:hAnsi="Arial" w:cs="Arial"/>
        </w:rPr>
        <w:t>三、质疑基本情况</w:t>
      </w:r>
    </w:p>
    <w:p>
      <w:pPr>
        <w:spacing w:line="360" w:lineRule="auto"/>
        <w:ind w:firstLine="420" w:firstLineChars="200"/>
        <w:rPr>
          <w:rFonts w:ascii="Arial" w:hAnsi="Arial" w:cs="Arial"/>
        </w:rPr>
      </w:pPr>
      <w:r>
        <w:rPr>
          <w:rFonts w:ascii="Arial" w:hAnsi="Arial" w:cs="Arial"/>
        </w:rPr>
        <w:t>投诉人于 ____年____月____日,向提出质疑，质疑事项为：_____________________</w:t>
      </w:r>
    </w:p>
    <w:p>
      <w:pPr>
        <w:spacing w:line="360" w:lineRule="auto"/>
        <w:ind w:firstLine="420" w:firstLineChars="200"/>
        <w:rPr>
          <w:rFonts w:ascii="Arial" w:hAnsi="Arial" w:cs="Arial"/>
        </w:rPr>
      </w:pPr>
      <w:r>
        <w:rPr>
          <w:rFonts w:ascii="Arial" w:hAnsi="Arial" w:cs="Arial"/>
          <w:u w:val="single"/>
        </w:rPr>
        <w:t>采购人</w:t>
      </w:r>
      <w:r>
        <w:rPr>
          <w:rFonts w:ascii="Arial" w:hAnsi="Arial" w:cs="Arial"/>
        </w:rPr>
        <w:t>于____年____月____日,就质疑事项作出了答复/没有在法定期限内作出答复。</w:t>
      </w:r>
    </w:p>
    <w:p>
      <w:pPr>
        <w:spacing w:line="360" w:lineRule="auto"/>
        <w:ind w:firstLine="420" w:firstLineChars="200"/>
        <w:rPr>
          <w:rFonts w:ascii="Arial" w:hAnsi="Arial" w:cs="Arial"/>
        </w:rPr>
      </w:pPr>
      <w:r>
        <w:rPr>
          <w:rFonts w:ascii="Arial" w:hAnsi="Arial" w:cs="Arial"/>
        </w:rPr>
        <w:t>四、投诉事项具体内容</w:t>
      </w:r>
    </w:p>
    <w:p>
      <w:pPr>
        <w:spacing w:line="360" w:lineRule="auto"/>
        <w:ind w:firstLine="420" w:firstLineChars="200"/>
        <w:rPr>
          <w:rFonts w:ascii="Arial" w:hAnsi="Arial" w:cs="Arial"/>
        </w:rPr>
      </w:pPr>
      <w:r>
        <w:rPr>
          <w:rFonts w:ascii="Arial" w:hAnsi="Arial" w:cs="Arial"/>
        </w:rPr>
        <w:t>投诉事项 1：_____________________</w:t>
      </w:r>
    </w:p>
    <w:p>
      <w:pPr>
        <w:spacing w:line="360" w:lineRule="auto"/>
        <w:ind w:firstLine="420" w:firstLineChars="200"/>
        <w:rPr>
          <w:rFonts w:ascii="Arial" w:hAnsi="Arial" w:cs="Arial"/>
        </w:rPr>
      </w:pPr>
      <w:r>
        <w:rPr>
          <w:rFonts w:ascii="Arial" w:hAnsi="Arial" w:cs="Arial"/>
        </w:rPr>
        <w:t>事实依据：_____________________</w:t>
      </w:r>
    </w:p>
    <w:p>
      <w:pPr>
        <w:spacing w:line="360" w:lineRule="auto"/>
        <w:ind w:firstLine="420" w:firstLineChars="200"/>
        <w:rPr>
          <w:rFonts w:ascii="Arial" w:hAnsi="Arial" w:cs="Arial"/>
        </w:rPr>
      </w:pPr>
      <w:r>
        <w:rPr>
          <w:rFonts w:ascii="Arial" w:hAnsi="Arial" w:cs="Arial"/>
        </w:rPr>
        <w:t>法律依据：_____________________</w:t>
      </w:r>
    </w:p>
    <w:p>
      <w:pPr>
        <w:spacing w:line="360" w:lineRule="auto"/>
        <w:ind w:firstLine="420" w:firstLineChars="200"/>
        <w:rPr>
          <w:rFonts w:ascii="Arial" w:hAnsi="Arial" w:cs="Arial"/>
        </w:rPr>
      </w:pPr>
      <w:r>
        <w:rPr>
          <w:rFonts w:ascii="Arial" w:hAnsi="Arial" w:cs="Arial"/>
        </w:rPr>
        <w:t>投诉事项2：_____________________</w:t>
      </w:r>
    </w:p>
    <w:p>
      <w:pPr>
        <w:spacing w:line="360" w:lineRule="auto"/>
        <w:ind w:firstLine="420" w:firstLineChars="200"/>
        <w:rPr>
          <w:rFonts w:ascii="Arial" w:hAnsi="Arial" w:cs="Arial"/>
        </w:rPr>
      </w:pPr>
      <w:r>
        <w:rPr>
          <w:rFonts w:ascii="Arial" w:hAnsi="Arial" w:cs="Arial"/>
        </w:rPr>
        <w:t>……</w:t>
      </w:r>
    </w:p>
    <w:p>
      <w:pPr>
        <w:spacing w:line="360" w:lineRule="auto"/>
        <w:ind w:firstLine="420" w:firstLineChars="200"/>
        <w:rPr>
          <w:rFonts w:ascii="Arial" w:hAnsi="Arial" w:cs="Arial"/>
        </w:rPr>
      </w:pPr>
      <w:r>
        <w:rPr>
          <w:rFonts w:ascii="Arial" w:hAnsi="Arial" w:cs="Arial"/>
        </w:rPr>
        <w:t>五、与投诉事项相关的投诉请求</w:t>
      </w:r>
    </w:p>
    <w:p>
      <w:pPr>
        <w:spacing w:line="360" w:lineRule="auto"/>
        <w:ind w:firstLine="420" w:firstLineChars="200"/>
        <w:rPr>
          <w:rFonts w:ascii="Arial" w:hAnsi="Arial" w:cs="Arial"/>
        </w:rPr>
      </w:pPr>
      <w:r>
        <w:rPr>
          <w:rFonts w:ascii="Arial" w:hAnsi="Arial" w:cs="Arial"/>
        </w:rPr>
        <w:t>请求：________________________</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ascii="Arial" w:hAnsi="Arial" w:cs="Arial"/>
        </w:rPr>
        <w:t xml:space="preserve">  签字（签章）： ________公章________</w:t>
      </w:r>
    </w:p>
    <w:p>
      <w:pPr>
        <w:spacing w:line="360" w:lineRule="auto"/>
        <w:ind w:firstLine="420" w:firstLineChars="200"/>
        <w:rPr>
          <w:rFonts w:ascii="Arial" w:hAnsi="Arial" w:cs="Arial"/>
        </w:rPr>
      </w:pPr>
      <w:r>
        <w:rPr>
          <w:rFonts w:ascii="Arial" w:hAnsi="Arial" w:cs="Arial"/>
        </w:rPr>
        <w:t>日期：____年____月____日</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ascii="Arial" w:hAnsi="Arial" w:cs="Arial"/>
        </w:rPr>
        <w:t>投诉书制作说明：</w:t>
      </w:r>
    </w:p>
    <w:p>
      <w:pPr>
        <w:spacing w:line="360" w:lineRule="auto"/>
        <w:ind w:firstLine="420" w:firstLineChars="200"/>
        <w:rPr>
          <w:rFonts w:ascii="Arial" w:hAnsi="Arial" w:cs="Arial"/>
        </w:rPr>
      </w:pPr>
      <w:r>
        <w:rPr>
          <w:rFonts w:ascii="Arial" w:hAnsi="Arial" w:cs="Arial"/>
        </w:rPr>
        <w:t>1.投诉人提起投诉时，应当提交投诉书和必要的证明材料，并按照被投诉人和与投诉事项有关的供应商数量提供投诉书副本。</w:t>
      </w:r>
    </w:p>
    <w:p>
      <w:pPr>
        <w:spacing w:line="360" w:lineRule="auto"/>
        <w:ind w:firstLine="420" w:firstLineChars="200"/>
        <w:rPr>
          <w:rFonts w:ascii="Arial" w:hAnsi="Arial" w:cs="Arial"/>
        </w:rPr>
      </w:pPr>
      <w:r>
        <w:rPr>
          <w:rFonts w:ascii="Arial" w:hAnsi="Arial" w:cs="Aria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spacing w:line="360" w:lineRule="auto"/>
        <w:ind w:firstLine="420" w:firstLineChars="200"/>
        <w:rPr>
          <w:rFonts w:ascii="Arial" w:hAnsi="Arial" w:cs="Arial"/>
        </w:rPr>
      </w:pPr>
      <w:r>
        <w:rPr>
          <w:rFonts w:ascii="Arial" w:hAnsi="Arial" w:cs="Arial"/>
        </w:rPr>
        <w:t>3.投诉人若对项目的某一分包进行投诉，投诉书应列明具体分包号。</w:t>
      </w:r>
    </w:p>
    <w:p>
      <w:pPr>
        <w:spacing w:line="360" w:lineRule="auto"/>
        <w:ind w:firstLine="420" w:firstLineChars="200"/>
        <w:rPr>
          <w:rFonts w:ascii="Arial" w:hAnsi="Arial" w:cs="Arial"/>
        </w:rPr>
      </w:pPr>
      <w:r>
        <w:rPr>
          <w:rFonts w:ascii="Arial" w:hAnsi="Arial" w:cs="Arial"/>
        </w:rPr>
        <w:t>4.投诉书应简要列明质疑事项，质疑函、质疑答复等作为附件材料提供。</w:t>
      </w:r>
    </w:p>
    <w:p>
      <w:pPr>
        <w:spacing w:line="360" w:lineRule="auto"/>
        <w:ind w:firstLine="420" w:firstLineChars="200"/>
        <w:rPr>
          <w:rFonts w:ascii="Arial" w:hAnsi="Arial" w:cs="Arial"/>
        </w:rPr>
      </w:pPr>
      <w:r>
        <w:rPr>
          <w:rFonts w:ascii="Arial" w:hAnsi="Arial" w:cs="Arial"/>
        </w:rPr>
        <w:t>5.投诉书的投诉事项应具体、明确，并有必要的事实依据和法律依据。</w:t>
      </w:r>
    </w:p>
    <w:p>
      <w:pPr>
        <w:spacing w:line="360" w:lineRule="auto"/>
        <w:ind w:firstLine="420" w:firstLineChars="200"/>
        <w:rPr>
          <w:rFonts w:ascii="Arial" w:hAnsi="Arial" w:cs="Arial"/>
        </w:rPr>
      </w:pPr>
      <w:r>
        <w:rPr>
          <w:rFonts w:ascii="Arial" w:hAnsi="Arial" w:cs="Arial"/>
        </w:rPr>
        <w:t>6.投诉书的投诉请求应与投诉事项相关。</w:t>
      </w:r>
    </w:p>
    <w:p>
      <w:pPr>
        <w:spacing w:line="360" w:lineRule="auto"/>
        <w:ind w:firstLine="420" w:firstLineChars="200"/>
        <w:rPr>
          <w:rFonts w:ascii="Arial" w:hAnsi="Arial" w:cs="Arial"/>
        </w:rPr>
      </w:pPr>
      <w:r>
        <w:rPr>
          <w:rFonts w:ascii="Arial" w:hAnsi="Arial" w:cs="Arial"/>
        </w:rPr>
        <w:t>7.投诉人为自然人的，投诉书应当由本人签字；投诉人为法人或者其他组织的，投诉书应当由法定代表人、主要负责人，或者其授权代表签字或者盖章，并加盖公章。</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格式十五：</w:t>
      </w:r>
      <w:r>
        <w:rPr>
          <w:rFonts w:ascii="Arial" w:hAnsi="Arial" w:cs="Arial"/>
          <w:sz w:val="24"/>
        </w:rPr>
        <w:t>项目实施方案、质量保证及售后服务承诺等</w:t>
      </w:r>
    </w:p>
    <w:p>
      <w:pPr>
        <w:ind w:firstLine="480"/>
        <w:rPr>
          <w:rFonts w:ascii="Arial" w:hAnsi="Arial" w:cs="Arial"/>
        </w:rPr>
      </w:pPr>
      <w:r>
        <w:rPr>
          <w:rFonts w:ascii="Arial" w:hAnsi="Arial" w:cs="Arial"/>
        </w:rPr>
        <w:t>（以下格式文件由供应商根据需要选用）</w:t>
      </w:r>
    </w:p>
    <w:p>
      <w:pPr>
        <w:ind w:firstLine="480"/>
        <w:rPr>
          <w:rFonts w:ascii="Arial" w:hAnsi="Arial" w:cs="Arial"/>
        </w:rPr>
      </w:pPr>
      <w:r>
        <w:rPr>
          <w:rFonts w:ascii="Arial" w:hAnsi="Arial" w:cs="Arial"/>
        </w:rPr>
        <w:t>项目实施方案、质量保证及售后服务承诺等内容和格式自拟。</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lang w:eastAsia="zh-Hans"/>
        </w:rPr>
      </w:pPr>
    </w:p>
    <w:sectPr>
      <w:headerReference r:id="rId3" w:type="default"/>
      <w:footerReference r:id="rId4" w:type="default"/>
      <w:pgSz w:w="11906" w:h="16838"/>
      <w:pgMar w:top="1440" w:right="1133" w:bottom="1440" w:left="127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3926"/>
    </w:sdtPr>
    <w:sdtContent>
      <w:sdt>
        <w:sdtPr>
          <w:id w:val="1728636285"/>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65</w:t>
            </w:r>
            <w:r>
              <w:rPr>
                <w:b/>
                <w:bCs/>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12"/>
      </w:pBdr>
    </w:pPr>
    <w:r>
      <w:drawing>
        <wp:anchor distT="0" distB="0" distL="114300" distR="114300" simplePos="0" relativeHeight="251659264" behindDoc="0" locked="0" layoutInCell="1" allowOverlap="1">
          <wp:simplePos x="0" y="0"/>
          <wp:positionH relativeFrom="column">
            <wp:posOffset>4185285</wp:posOffset>
          </wp:positionH>
          <wp:positionV relativeFrom="paragraph">
            <wp:posOffset>-422910</wp:posOffset>
          </wp:positionV>
          <wp:extent cx="2450465" cy="669925"/>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50528" cy="66985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0377"/>
    <w:multiLevelType w:val="multilevel"/>
    <w:tmpl w:val="0D65037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D02A24"/>
    <w:multiLevelType w:val="singleLevel"/>
    <w:tmpl w:val="0FD02A24"/>
    <w:lvl w:ilvl="0" w:tentative="0">
      <w:start w:val="2"/>
      <w:numFmt w:val="decimal"/>
      <w:lvlText w:val="%1."/>
      <w:lvlJc w:val="left"/>
      <w:pPr>
        <w:tabs>
          <w:tab w:val="left" w:pos="312"/>
        </w:tabs>
      </w:pPr>
    </w:lvl>
  </w:abstractNum>
  <w:abstractNum w:abstractNumId="2">
    <w:nsid w:val="19AED2BA"/>
    <w:multiLevelType w:val="singleLevel"/>
    <w:tmpl w:val="19AED2BA"/>
    <w:lvl w:ilvl="0" w:tentative="0">
      <w:start w:val="1"/>
      <w:numFmt w:val="decimal"/>
      <w:lvlText w:val="%1."/>
      <w:lvlJc w:val="left"/>
      <w:pPr>
        <w:ind w:left="425" w:hanging="425"/>
      </w:pPr>
      <w:rPr>
        <w:rFonts w:hint="default"/>
      </w:rPr>
    </w:lvl>
  </w:abstractNum>
  <w:abstractNum w:abstractNumId="3">
    <w:nsid w:val="1BA7421B"/>
    <w:multiLevelType w:val="singleLevel"/>
    <w:tmpl w:val="1BA7421B"/>
    <w:lvl w:ilvl="0" w:tentative="0">
      <w:start w:val="1"/>
      <w:numFmt w:val="decimal"/>
      <w:suff w:val="nothing"/>
      <w:lvlText w:val="（%1）"/>
      <w:lvlJc w:val="left"/>
    </w:lvl>
  </w:abstractNum>
  <w:abstractNum w:abstractNumId="4">
    <w:nsid w:val="1FE55DAC"/>
    <w:multiLevelType w:val="singleLevel"/>
    <w:tmpl w:val="1FE55DAC"/>
    <w:lvl w:ilvl="0" w:tentative="0">
      <w:start w:val="1"/>
      <w:numFmt w:val="bullet"/>
      <w:pStyle w:val="38"/>
      <w:suff w:val="space"/>
      <w:lvlText w:val=""/>
      <w:lvlJc w:val="left"/>
      <w:pPr>
        <w:ind w:left="2211" w:hanging="850"/>
      </w:pPr>
      <w:rPr>
        <w:rFonts w:hint="default" w:ascii="Wingdings" w:hAnsi="Wingdings"/>
        <w:sz w:val="13"/>
        <w:u w:val="none"/>
      </w:rPr>
    </w:lvl>
  </w:abstractNum>
  <w:abstractNum w:abstractNumId="5">
    <w:nsid w:val="24267268"/>
    <w:multiLevelType w:val="multilevel"/>
    <w:tmpl w:val="242672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911B25"/>
    <w:multiLevelType w:val="multilevel"/>
    <w:tmpl w:val="2F911B25"/>
    <w:lvl w:ilvl="0" w:tentative="0">
      <w:start w:val="1"/>
      <w:numFmt w:val="decimal"/>
      <w:lvlText w:val="%1."/>
      <w:lvlJc w:val="left"/>
      <w:pPr>
        <w:ind w:left="360" w:hanging="36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17E797C"/>
    <w:multiLevelType w:val="multilevel"/>
    <w:tmpl w:val="317E79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92013D6"/>
    <w:multiLevelType w:val="singleLevel"/>
    <w:tmpl w:val="492013D6"/>
    <w:lvl w:ilvl="0" w:tentative="0">
      <w:start w:val="1"/>
      <w:numFmt w:val="decimal"/>
      <w:suff w:val="space"/>
      <w:lvlText w:val="%1."/>
      <w:lvlJc w:val="left"/>
    </w:lvl>
  </w:abstractNum>
  <w:abstractNum w:abstractNumId="9">
    <w:nsid w:val="49DA91C1"/>
    <w:multiLevelType w:val="singleLevel"/>
    <w:tmpl w:val="49DA91C1"/>
    <w:lvl w:ilvl="0" w:tentative="0">
      <w:start w:val="1"/>
      <w:numFmt w:val="decimal"/>
      <w:suff w:val="space"/>
      <w:lvlText w:val="%1."/>
      <w:lvlJc w:val="left"/>
    </w:lvl>
  </w:abstractNum>
  <w:abstractNum w:abstractNumId="10">
    <w:nsid w:val="51D06423"/>
    <w:multiLevelType w:val="singleLevel"/>
    <w:tmpl w:val="51D06423"/>
    <w:lvl w:ilvl="0" w:tentative="0">
      <w:start w:val="1"/>
      <w:numFmt w:val="decimal"/>
      <w:suff w:val="space"/>
      <w:lvlText w:val="%1."/>
      <w:lvlJc w:val="left"/>
    </w:lvl>
  </w:abstractNum>
  <w:abstractNum w:abstractNumId="11">
    <w:nsid w:val="53494DBE"/>
    <w:multiLevelType w:val="multilevel"/>
    <w:tmpl w:val="53494D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3D9DD37"/>
    <w:multiLevelType w:val="singleLevel"/>
    <w:tmpl w:val="73D9DD37"/>
    <w:lvl w:ilvl="0" w:tentative="0">
      <w:start w:val="1"/>
      <w:numFmt w:val="decimal"/>
      <w:suff w:val="space"/>
      <w:lvlText w:val="%1."/>
      <w:lvlJc w:val="left"/>
    </w:lvl>
  </w:abstractNum>
  <w:abstractNum w:abstractNumId="13">
    <w:nsid w:val="78DB2D47"/>
    <w:multiLevelType w:val="multilevel"/>
    <w:tmpl w:val="78DB2D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E0E9B67"/>
    <w:multiLevelType w:val="singleLevel"/>
    <w:tmpl w:val="7E0E9B67"/>
    <w:lvl w:ilvl="0" w:tentative="0">
      <w:start w:val="1"/>
      <w:numFmt w:val="decimal"/>
      <w:lvlText w:val="%1."/>
      <w:lvlJc w:val="left"/>
      <w:pPr>
        <w:tabs>
          <w:tab w:val="left" w:pos="312"/>
        </w:tabs>
      </w:pPr>
    </w:lvl>
  </w:abstractNum>
  <w:num w:numId="1">
    <w:abstractNumId w:val="4"/>
  </w:num>
  <w:num w:numId="2">
    <w:abstractNumId w:val="1"/>
  </w:num>
  <w:num w:numId="3">
    <w:abstractNumId w:val="3"/>
  </w:num>
  <w:num w:numId="4">
    <w:abstractNumId w:val="2"/>
  </w:num>
  <w:num w:numId="5">
    <w:abstractNumId w:val="7"/>
  </w:num>
  <w:num w:numId="6">
    <w:abstractNumId w:val="11"/>
  </w:num>
  <w:num w:numId="7">
    <w:abstractNumId w:val="13"/>
  </w:num>
  <w:num w:numId="8">
    <w:abstractNumId w:val="5"/>
  </w:num>
  <w:num w:numId="9">
    <w:abstractNumId w:val="14"/>
  </w:num>
  <w:num w:numId="10">
    <w:abstractNumId w:val="6"/>
  </w:num>
  <w:num w:numId="11">
    <w:abstractNumId w:val="0"/>
  </w:num>
  <w:num w:numId="12">
    <w:abstractNumId w:val="12"/>
  </w:num>
  <w:num w:numId="13">
    <w:abstractNumId w:val="1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hOWRmOTJjODNlYjJiM2FmN2UyNjk0NmQ3NzcwOGMifQ=="/>
  </w:docVars>
  <w:rsids>
    <w:rsidRoot w:val="53B52B8D"/>
    <w:rsid w:val="00006189"/>
    <w:rsid w:val="00012D26"/>
    <w:rsid w:val="0004480D"/>
    <w:rsid w:val="00047A4D"/>
    <w:rsid w:val="00050A0A"/>
    <w:rsid w:val="0005353B"/>
    <w:rsid w:val="00055354"/>
    <w:rsid w:val="00075AC5"/>
    <w:rsid w:val="00076330"/>
    <w:rsid w:val="000877FB"/>
    <w:rsid w:val="000878D8"/>
    <w:rsid w:val="0008797B"/>
    <w:rsid w:val="00090200"/>
    <w:rsid w:val="000928DD"/>
    <w:rsid w:val="00092F5D"/>
    <w:rsid w:val="000A05EE"/>
    <w:rsid w:val="000A54D3"/>
    <w:rsid w:val="000A7B7A"/>
    <w:rsid w:val="000B415B"/>
    <w:rsid w:val="000B4FE0"/>
    <w:rsid w:val="000B66CE"/>
    <w:rsid w:val="000C0AF5"/>
    <w:rsid w:val="000C2250"/>
    <w:rsid w:val="000C75D0"/>
    <w:rsid w:val="000D053A"/>
    <w:rsid w:val="000D0B2A"/>
    <w:rsid w:val="000D7574"/>
    <w:rsid w:val="000E193A"/>
    <w:rsid w:val="000E4ECC"/>
    <w:rsid w:val="000F0EF7"/>
    <w:rsid w:val="000F6911"/>
    <w:rsid w:val="00100207"/>
    <w:rsid w:val="00100896"/>
    <w:rsid w:val="00104EF3"/>
    <w:rsid w:val="001110A5"/>
    <w:rsid w:val="00111BA8"/>
    <w:rsid w:val="001144DC"/>
    <w:rsid w:val="00115D80"/>
    <w:rsid w:val="00116DE8"/>
    <w:rsid w:val="00120275"/>
    <w:rsid w:val="00130F81"/>
    <w:rsid w:val="00136EA4"/>
    <w:rsid w:val="00140F8D"/>
    <w:rsid w:val="00143DC0"/>
    <w:rsid w:val="0015141D"/>
    <w:rsid w:val="00154D58"/>
    <w:rsid w:val="00161814"/>
    <w:rsid w:val="0016330F"/>
    <w:rsid w:val="00164AA2"/>
    <w:rsid w:val="00184BD2"/>
    <w:rsid w:val="00195CE0"/>
    <w:rsid w:val="001A07E3"/>
    <w:rsid w:val="001A1A4D"/>
    <w:rsid w:val="001A2A81"/>
    <w:rsid w:val="001A7FFD"/>
    <w:rsid w:val="001C6FDB"/>
    <w:rsid w:val="001D2C1D"/>
    <w:rsid w:val="001D4C49"/>
    <w:rsid w:val="001E256F"/>
    <w:rsid w:val="001E5EE3"/>
    <w:rsid w:val="001E6C6E"/>
    <w:rsid w:val="001F3387"/>
    <w:rsid w:val="0020015D"/>
    <w:rsid w:val="002040D4"/>
    <w:rsid w:val="00205BC7"/>
    <w:rsid w:val="002121DC"/>
    <w:rsid w:val="00214515"/>
    <w:rsid w:val="00216ECF"/>
    <w:rsid w:val="00223760"/>
    <w:rsid w:val="00225F94"/>
    <w:rsid w:val="0023133E"/>
    <w:rsid w:val="00240343"/>
    <w:rsid w:val="00240663"/>
    <w:rsid w:val="00256154"/>
    <w:rsid w:val="002567E8"/>
    <w:rsid w:val="00261EC9"/>
    <w:rsid w:val="00265A09"/>
    <w:rsid w:val="00272527"/>
    <w:rsid w:val="002776F8"/>
    <w:rsid w:val="002920C5"/>
    <w:rsid w:val="002941A7"/>
    <w:rsid w:val="00294DF5"/>
    <w:rsid w:val="00295A45"/>
    <w:rsid w:val="00296369"/>
    <w:rsid w:val="002A7B6E"/>
    <w:rsid w:val="002A7D87"/>
    <w:rsid w:val="002B133A"/>
    <w:rsid w:val="002B24C5"/>
    <w:rsid w:val="002B2C4A"/>
    <w:rsid w:val="002B386F"/>
    <w:rsid w:val="002B4C6B"/>
    <w:rsid w:val="002B7AE4"/>
    <w:rsid w:val="002C2EB3"/>
    <w:rsid w:val="002C467E"/>
    <w:rsid w:val="002C4F9C"/>
    <w:rsid w:val="002E49C7"/>
    <w:rsid w:val="002E6962"/>
    <w:rsid w:val="002F0042"/>
    <w:rsid w:val="002F4C23"/>
    <w:rsid w:val="0030227C"/>
    <w:rsid w:val="00307084"/>
    <w:rsid w:val="00311483"/>
    <w:rsid w:val="00315C98"/>
    <w:rsid w:val="00325816"/>
    <w:rsid w:val="00332CF2"/>
    <w:rsid w:val="00334A14"/>
    <w:rsid w:val="003537CA"/>
    <w:rsid w:val="003542CE"/>
    <w:rsid w:val="00354F58"/>
    <w:rsid w:val="003568D5"/>
    <w:rsid w:val="00361E05"/>
    <w:rsid w:val="00362065"/>
    <w:rsid w:val="0036336E"/>
    <w:rsid w:val="00364F86"/>
    <w:rsid w:val="00366C12"/>
    <w:rsid w:val="0037060A"/>
    <w:rsid w:val="00375A60"/>
    <w:rsid w:val="003801E3"/>
    <w:rsid w:val="003822B8"/>
    <w:rsid w:val="00383ECE"/>
    <w:rsid w:val="00386BC3"/>
    <w:rsid w:val="00393CAF"/>
    <w:rsid w:val="00396B2B"/>
    <w:rsid w:val="003A435B"/>
    <w:rsid w:val="003A4B2E"/>
    <w:rsid w:val="003A5CF4"/>
    <w:rsid w:val="003B36B6"/>
    <w:rsid w:val="003C00D2"/>
    <w:rsid w:val="003C09B4"/>
    <w:rsid w:val="003C25FA"/>
    <w:rsid w:val="003D2A2C"/>
    <w:rsid w:val="003D5BAA"/>
    <w:rsid w:val="003E02DA"/>
    <w:rsid w:val="003E1BFD"/>
    <w:rsid w:val="003E3C1D"/>
    <w:rsid w:val="003E3C51"/>
    <w:rsid w:val="003E4D84"/>
    <w:rsid w:val="003F292D"/>
    <w:rsid w:val="004011EA"/>
    <w:rsid w:val="00402EE0"/>
    <w:rsid w:val="0040513D"/>
    <w:rsid w:val="0042053F"/>
    <w:rsid w:val="00424536"/>
    <w:rsid w:val="00425085"/>
    <w:rsid w:val="004269C0"/>
    <w:rsid w:val="004277D5"/>
    <w:rsid w:val="0043152E"/>
    <w:rsid w:val="00441FA7"/>
    <w:rsid w:val="004501F9"/>
    <w:rsid w:val="004504AC"/>
    <w:rsid w:val="00457598"/>
    <w:rsid w:val="004607A5"/>
    <w:rsid w:val="00460F7A"/>
    <w:rsid w:val="004652EA"/>
    <w:rsid w:val="004707D7"/>
    <w:rsid w:val="00472D47"/>
    <w:rsid w:val="00474FB6"/>
    <w:rsid w:val="0048174E"/>
    <w:rsid w:val="004860B8"/>
    <w:rsid w:val="00490CF7"/>
    <w:rsid w:val="0049101E"/>
    <w:rsid w:val="004A11A0"/>
    <w:rsid w:val="004A2162"/>
    <w:rsid w:val="004A26D1"/>
    <w:rsid w:val="004A7711"/>
    <w:rsid w:val="004B786A"/>
    <w:rsid w:val="004C0D2D"/>
    <w:rsid w:val="004D171B"/>
    <w:rsid w:val="004D6A28"/>
    <w:rsid w:val="004D7C83"/>
    <w:rsid w:val="004E1405"/>
    <w:rsid w:val="004E6673"/>
    <w:rsid w:val="004E7BF6"/>
    <w:rsid w:val="0050285B"/>
    <w:rsid w:val="005029F4"/>
    <w:rsid w:val="00503AB7"/>
    <w:rsid w:val="005045E8"/>
    <w:rsid w:val="005061AC"/>
    <w:rsid w:val="00515EC1"/>
    <w:rsid w:val="00530863"/>
    <w:rsid w:val="00530C79"/>
    <w:rsid w:val="0055266E"/>
    <w:rsid w:val="00561310"/>
    <w:rsid w:val="0056144C"/>
    <w:rsid w:val="00561E79"/>
    <w:rsid w:val="0056224F"/>
    <w:rsid w:val="00563070"/>
    <w:rsid w:val="0056583F"/>
    <w:rsid w:val="00566947"/>
    <w:rsid w:val="00566B7E"/>
    <w:rsid w:val="00581070"/>
    <w:rsid w:val="005954F0"/>
    <w:rsid w:val="005977EF"/>
    <w:rsid w:val="005A10F7"/>
    <w:rsid w:val="005A407C"/>
    <w:rsid w:val="005B0143"/>
    <w:rsid w:val="005B1E7E"/>
    <w:rsid w:val="005B26C4"/>
    <w:rsid w:val="005B56E2"/>
    <w:rsid w:val="005C0CF0"/>
    <w:rsid w:val="005C1513"/>
    <w:rsid w:val="005C2ECB"/>
    <w:rsid w:val="005C7F36"/>
    <w:rsid w:val="005D00FB"/>
    <w:rsid w:val="005D53C9"/>
    <w:rsid w:val="005D611D"/>
    <w:rsid w:val="005E4282"/>
    <w:rsid w:val="005E7BD8"/>
    <w:rsid w:val="005F04AA"/>
    <w:rsid w:val="005F2E7F"/>
    <w:rsid w:val="005F4040"/>
    <w:rsid w:val="006124EE"/>
    <w:rsid w:val="006152FA"/>
    <w:rsid w:val="0062034B"/>
    <w:rsid w:val="0062543D"/>
    <w:rsid w:val="00625669"/>
    <w:rsid w:val="006267B3"/>
    <w:rsid w:val="00631965"/>
    <w:rsid w:val="006331EB"/>
    <w:rsid w:val="00636D40"/>
    <w:rsid w:val="00641777"/>
    <w:rsid w:val="006469F5"/>
    <w:rsid w:val="00651575"/>
    <w:rsid w:val="00657A4D"/>
    <w:rsid w:val="00660B93"/>
    <w:rsid w:val="00670A58"/>
    <w:rsid w:val="00676A3F"/>
    <w:rsid w:val="00680AD8"/>
    <w:rsid w:val="00681D20"/>
    <w:rsid w:val="00681F72"/>
    <w:rsid w:val="006858E5"/>
    <w:rsid w:val="00693396"/>
    <w:rsid w:val="006956D9"/>
    <w:rsid w:val="0069639E"/>
    <w:rsid w:val="006A1748"/>
    <w:rsid w:val="006A5B48"/>
    <w:rsid w:val="006A5FF9"/>
    <w:rsid w:val="006B1D5C"/>
    <w:rsid w:val="006B37C1"/>
    <w:rsid w:val="006D48A5"/>
    <w:rsid w:val="006E00C4"/>
    <w:rsid w:val="006E78FB"/>
    <w:rsid w:val="006F37FB"/>
    <w:rsid w:val="00703D4C"/>
    <w:rsid w:val="00706AC0"/>
    <w:rsid w:val="007124D9"/>
    <w:rsid w:val="00713C95"/>
    <w:rsid w:val="00723080"/>
    <w:rsid w:val="00726460"/>
    <w:rsid w:val="00726D99"/>
    <w:rsid w:val="00730664"/>
    <w:rsid w:val="00730A2F"/>
    <w:rsid w:val="0073349E"/>
    <w:rsid w:val="00736EED"/>
    <w:rsid w:val="00744DD9"/>
    <w:rsid w:val="00747FE2"/>
    <w:rsid w:val="007512C4"/>
    <w:rsid w:val="00753A17"/>
    <w:rsid w:val="00760C9A"/>
    <w:rsid w:val="007639B6"/>
    <w:rsid w:val="00770DF3"/>
    <w:rsid w:val="00777062"/>
    <w:rsid w:val="007907BE"/>
    <w:rsid w:val="00792965"/>
    <w:rsid w:val="00795A88"/>
    <w:rsid w:val="007968EF"/>
    <w:rsid w:val="007A02D6"/>
    <w:rsid w:val="007B4FF1"/>
    <w:rsid w:val="007B74F1"/>
    <w:rsid w:val="007C0BDE"/>
    <w:rsid w:val="007C52ED"/>
    <w:rsid w:val="007C5FD7"/>
    <w:rsid w:val="007C74BE"/>
    <w:rsid w:val="007D39FA"/>
    <w:rsid w:val="007D64B1"/>
    <w:rsid w:val="007E083B"/>
    <w:rsid w:val="007E57CE"/>
    <w:rsid w:val="007E5FC6"/>
    <w:rsid w:val="007F652C"/>
    <w:rsid w:val="007F6DE8"/>
    <w:rsid w:val="0080204E"/>
    <w:rsid w:val="008056DC"/>
    <w:rsid w:val="00813919"/>
    <w:rsid w:val="00824154"/>
    <w:rsid w:val="00825D6D"/>
    <w:rsid w:val="00827E90"/>
    <w:rsid w:val="00830288"/>
    <w:rsid w:val="0083075F"/>
    <w:rsid w:val="00831429"/>
    <w:rsid w:val="00832C22"/>
    <w:rsid w:val="00837642"/>
    <w:rsid w:val="00844CEC"/>
    <w:rsid w:val="00852A01"/>
    <w:rsid w:val="00870348"/>
    <w:rsid w:val="008831E8"/>
    <w:rsid w:val="008837AE"/>
    <w:rsid w:val="008854A3"/>
    <w:rsid w:val="008A22F2"/>
    <w:rsid w:val="008A23F3"/>
    <w:rsid w:val="008A3E44"/>
    <w:rsid w:val="008A4A9B"/>
    <w:rsid w:val="008A6B62"/>
    <w:rsid w:val="008A6D0F"/>
    <w:rsid w:val="008B53AF"/>
    <w:rsid w:val="008B71FC"/>
    <w:rsid w:val="008C1E2F"/>
    <w:rsid w:val="008C30AE"/>
    <w:rsid w:val="008E2E0B"/>
    <w:rsid w:val="008E43BA"/>
    <w:rsid w:val="008E4D24"/>
    <w:rsid w:val="008E621E"/>
    <w:rsid w:val="008F0D78"/>
    <w:rsid w:val="008F53C5"/>
    <w:rsid w:val="00914565"/>
    <w:rsid w:val="009229A9"/>
    <w:rsid w:val="00927495"/>
    <w:rsid w:val="00927C4F"/>
    <w:rsid w:val="00930497"/>
    <w:rsid w:val="00942039"/>
    <w:rsid w:val="00942F52"/>
    <w:rsid w:val="009437CB"/>
    <w:rsid w:val="00967C79"/>
    <w:rsid w:val="009742EC"/>
    <w:rsid w:val="009805F7"/>
    <w:rsid w:val="009A749E"/>
    <w:rsid w:val="009C7181"/>
    <w:rsid w:val="009D2A1A"/>
    <w:rsid w:val="009D3D2B"/>
    <w:rsid w:val="009D68A3"/>
    <w:rsid w:val="009E565A"/>
    <w:rsid w:val="009F1BAF"/>
    <w:rsid w:val="00A06DE0"/>
    <w:rsid w:val="00A10327"/>
    <w:rsid w:val="00A1580B"/>
    <w:rsid w:val="00A26F7E"/>
    <w:rsid w:val="00A2700B"/>
    <w:rsid w:val="00A338D1"/>
    <w:rsid w:val="00A4277B"/>
    <w:rsid w:val="00A63D4E"/>
    <w:rsid w:val="00A6525F"/>
    <w:rsid w:val="00A66A50"/>
    <w:rsid w:val="00A716B9"/>
    <w:rsid w:val="00A80266"/>
    <w:rsid w:val="00A817CD"/>
    <w:rsid w:val="00A855B2"/>
    <w:rsid w:val="00A86BAF"/>
    <w:rsid w:val="00A90BE0"/>
    <w:rsid w:val="00AA69D6"/>
    <w:rsid w:val="00AB2183"/>
    <w:rsid w:val="00AB3315"/>
    <w:rsid w:val="00AC17CE"/>
    <w:rsid w:val="00AC59A7"/>
    <w:rsid w:val="00AC5F69"/>
    <w:rsid w:val="00AD1D3A"/>
    <w:rsid w:val="00AE1657"/>
    <w:rsid w:val="00AE273F"/>
    <w:rsid w:val="00AF6301"/>
    <w:rsid w:val="00B1516E"/>
    <w:rsid w:val="00B159C8"/>
    <w:rsid w:val="00B27607"/>
    <w:rsid w:val="00B471B5"/>
    <w:rsid w:val="00B54D2A"/>
    <w:rsid w:val="00B55A84"/>
    <w:rsid w:val="00B6345E"/>
    <w:rsid w:val="00B65469"/>
    <w:rsid w:val="00B67542"/>
    <w:rsid w:val="00B73B10"/>
    <w:rsid w:val="00B741B9"/>
    <w:rsid w:val="00B756E2"/>
    <w:rsid w:val="00B77496"/>
    <w:rsid w:val="00B77711"/>
    <w:rsid w:val="00B91C34"/>
    <w:rsid w:val="00B95DD6"/>
    <w:rsid w:val="00BB656F"/>
    <w:rsid w:val="00BB6A0A"/>
    <w:rsid w:val="00BB7BEB"/>
    <w:rsid w:val="00BC2188"/>
    <w:rsid w:val="00BC58C6"/>
    <w:rsid w:val="00BD4C32"/>
    <w:rsid w:val="00BD4E36"/>
    <w:rsid w:val="00BD60E1"/>
    <w:rsid w:val="00BE2264"/>
    <w:rsid w:val="00C10F4E"/>
    <w:rsid w:val="00C12A0C"/>
    <w:rsid w:val="00C1350C"/>
    <w:rsid w:val="00C33BBA"/>
    <w:rsid w:val="00C36A5A"/>
    <w:rsid w:val="00C46A1F"/>
    <w:rsid w:val="00C472E5"/>
    <w:rsid w:val="00C50050"/>
    <w:rsid w:val="00C504C7"/>
    <w:rsid w:val="00C51685"/>
    <w:rsid w:val="00C56B6A"/>
    <w:rsid w:val="00C60A53"/>
    <w:rsid w:val="00C64993"/>
    <w:rsid w:val="00C6702B"/>
    <w:rsid w:val="00C75ACF"/>
    <w:rsid w:val="00C8426F"/>
    <w:rsid w:val="00C90654"/>
    <w:rsid w:val="00C96D06"/>
    <w:rsid w:val="00CA4732"/>
    <w:rsid w:val="00CA7BA1"/>
    <w:rsid w:val="00CC06B0"/>
    <w:rsid w:val="00CC7ECF"/>
    <w:rsid w:val="00CD3856"/>
    <w:rsid w:val="00CD6D75"/>
    <w:rsid w:val="00CE1F12"/>
    <w:rsid w:val="00CF2F2E"/>
    <w:rsid w:val="00CF73BA"/>
    <w:rsid w:val="00D018A5"/>
    <w:rsid w:val="00D02A15"/>
    <w:rsid w:val="00D1035A"/>
    <w:rsid w:val="00D13DF2"/>
    <w:rsid w:val="00D16687"/>
    <w:rsid w:val="00D24236"/>
    <w:rsid w:val="00D25393"/>
    <w:rsid w:val="00D25EF1"/>
    <w:rsid w:val="00D26F8F"/>
    <w:rsid w:val="00D367A5"/>
    <w:rsid w:val="00D40A9C"/>
    <w:rsid w:val="00D441B2"/>
    <w:rsid w:val="00D46F77"/>
    <w:rsid w:val="00D47FFB"/>
    <w:rsid w:val="00D54AD4"/>
    <w:rsid w:val="00D625A7"/>
    <w:rsid w:val="00D70B1B"/>
    <w:rsid w:val="00D725ED"/>
    <w:rsid w:val="00D754E2"/>
    <w:rsid w:val="00D814EB"/>
    <w:rsid w:val="00D82425"/>
    <w:rsid w:val="00D86281"/>
    <w:rsid w:val="00D947A6"/>
    <w:rsid w:val="00D95DE1"/>
    <w:rsid w:val="00DA058F"/>
    <w:rsid w:val="00DA1BB5"/>
    <w:rsid w:val="00DB43CD"/>
    <w:rsid w:val="00DB594C"/>
    <w:rsid w:val="00DC14F6"/>
    <w:rsid w:val="00DD4051"/>
    <w:rsid w:val="00DD45EA"/>
    <w:rsid w:val="00DD4EEE"/>
    <w:rsid w:val="00DF2041"/>
    <w:rsid w:val="00E006DC"/>
    <w:rsid w:val="00E03D69"/>
    <w:rsid w:val="00E10D6F"/>
    <w:rsid w:val="00E154D5"/>
    <w:rsid w:val="00E25A13"/>
    <w:rsid w:val="00E32DDE"/>
    <w:rsid w:val="00E3304B"/>
    <w:rsid w:val="00E3577E"/>
    <w:rsid w:val="00E3652D"/>
    <w:rsid w:val="00E42613"/>
    <w:rsid w:val="00E55854"/>
    <w:rsid w:val="00E603DD"/>
    <w:rsid w:val="00E63570"/>
    <w:rsid w:val="00E73914"/>
    <w:rsid w:val="00E82A23"/>
    <w:rsid w:val="00E83946"/>
    <w:rsid w:val="00E85BC6"/>
    <w:rsid w:val="00E92D66"/>
    <w:rsid w:val="00E9649C"/>
    <w:rsid w:val="00EA43E8"/>
    <w:rsid w:val="00EA629E"/>
    <w:rsid w:val="00EA663C"/>
    <w:rsid w:val="00EB1100"/>
    <w:rsid w:val="00ED0330"/>
    <w:rsid w:val="00ED63D1"/>
    <w:rsid w:val="00ED6829"/>
    <w:rsid w:val="00EE08CA"/>
    <w:rsid w:val="00EE4B0D"/>
    <w:rsid w:val="00EE61DF"/>
    <w:rsid w:val="00EF6631"/>
    <w:rsid w:val="00F03158"/>
    <w:rsid w:val="00F03C42"/>
    <w:rsid w:val="00F05D21"/>
    <w:rsid w:val="00F12679"/>
    <w:rsid w:val="00F26601"/>
    <w:rsid w:val="00F31696"/>
    <w:rsid w:val="00F33739"/>
    <w:rsid w:val="00F460D6"/>
    <w:rsid w:val="00F714CC"/>
    <w:rsid w:val="00F74838"/>
    <w:rsid w:val="00F773AF"/>
    <w:rsid w:val="00F77FE1"/>
    <w:rsid w:val="00F80E8A"/>
    <w:rsid w:val="00F8105D"/>
    <w:rsid w:val="00F81210"/>
    <w:rsid w:val="00F835D5"/>
    <w:rsid w:val="00F909C8"/>
    <w:rsid w:val="00F91D07"/>
    <w:rsid w:val="00F97F86"/>
    <w:rsid w:val="00FA1C22"/>
    <w:rsid w:val="00FA32D3"/>
    <w:rsid w:val="00FA41F2"/>
    <w:rsid w:val="00FA584A"/>
    <w:rsid w:val="00FA5FCA"/>
    <w:rsid w:val="00FC342E"/>
    <w:rsid w:val="00FC5C93"/>
    <w:rsid w:val="00FC7163"/>
    <w:rsid w:val="00FD1AAF"/>
    <w:rsid w:val="00FD544C"/>
    <w:rsid w:val="00FE1944"/>
    <w:rsid w:val="00FE3B43"/>
    <w:rsid w:val="00FE6009"/>
    <w:rsid w:val="01FE340F"/>
    <w:rsid w:val="02356AD5"/>
    <w:rsid w:val="02475727"/>
    <w:rsid w:val="02BA10B3"/>
    <w:rsid w:val="03606925"/>
    <w:rsid w:val="03AD5ADF"/>
    <w:rsid w:val="042C7EAB"/>
    <w:rsid w:val="046E3B79"/>
    <w:rsid w:val="04E86B91"/>
    <w:rsid w:val="055310B4"/>
    <w:rsid w:val="05B023E2"/>
    <w:rsid w:val="067D3D9E"/>
    <w:rsid w:val="074D6B8A"/>
    <w:rsid w:val="07FF36B3"/>
    <w:rsid w:val="08434F15"/>
    <w:rsid w:val="08B502C4"/>
    <w:rsid w:val="092A49FD"/>
    <w:rsid w:val="0AA4658E"/>
    <w:rsid w:val="0B92674C"/>
    <w:rsid w:val="0BA879A9"/>
    <w:rsid w:val="0DBD4932"/>
    <w:rsid w:val="0E036F8D"/>
    <w:rsid w:val="0F17630C"/>
    <w:rsid w:val="0F2C39BB"/>
    <w:rsid w:val="0FB35FED"/>
    <w:rsid w:val="11144CF6"/>
    <w:rsid w:val="12436389"/>
    <w:rsid w:val="12F27F4C"/>
    <w:rsid w:val="12FF2383"/>
    <w:rsid w:val="142750FA"/>
    <w:rsid w:val="15621381"/>
    <w:rsid w:val="15B32CF2"/>
    <w:rsid w:val="16771B68"/>
    <w:rsid w:val="16A82CC6"/>
    <w:rsid w:val="16D336D7"/>
    <w:rsid w:val="17140AD7"/>
    <w:rsid w:val="176E7172"/>
    <w:rsid w:val="177F50ED"/>
    <w:rsid w:val="17A30545"/>
    <w:rsid w:val="17F929C9"/>
    <w:rsid w:val="19251B4C"/>
    <w:rsid w:val="19341891"/>
    <w:rsid w:val="19834ACB"/>
    <w:rsid w:val="19E13D61"/>
    <w:rsid w:val="1A2740AB"/>
    <w:rsid w:val="1B7C3578"/>
    <w:rsid w:val="1BC756D9"/>
    <w:rsid w:val="1BE604D7"/>
    <w:rsid w:val="1D030EE7"/>
    <w:rsid w:val="1D1A43F6"/>
    <w:rsid w:val="1E0A002F"/>
    <w:rsid w:val="1E601746"/>
    <w:rsid w:val="1E991C83"/>
    <w:rsid w:val="1F0F1803"/>
    <w:rsid w:val="1F1F2CC5"/>
    <w:rsid w:val="1F6966C8"/>
    <w:rsid w:val="20864359"/>
    <w:rsid w:val="20E13D5A"/>
    <w:rsid w:val="20EB2187"/>
    <w:rsid w:val="210769B7"/>
    <w:rsid w:val="22790936"/>
    <w:rsid w:val="22BB2672"/>
    <w:rsid w:val="22DC13D4"/>
    <w:rsid w:val="238A4123"/>
    <w:rsid w:val="241A5364"/>
    <w:rsid w:val="24C4783C"/>
    <w:rsid w:val="25197B69"/>
    <w:rsid w:val="253510F4"/>
    <w:rsid w:val="2594110B"/>
    <w:rsid w:val="25B92CD5"/>
    <w:rsid w:val="25FA62CC"/>
    <w:rsid w:val="25FF6335"/>
    <w:rsid w:val="26AF37EA"/>
    <w:rsid w:val="27106B3B"/>
    <w:rsid w:val="274E51CD"/>
    <w:rsid w:val="275A69FC"/>
    <w:rsid w:val="289A6D2A"/>
    <w:rsid w:val="29182B8E"/>
    <w:rsid w:val="29C00284"/>
    <w:rsid w:val="29C80D05"/>
    <w:rsid w:val="2A9077ED"/>
    <w:rsid w:val="2A9B225B"/>
    <w:rsid w:val="2AC43BB2"/>
    <w:rsid w:val="2CDC04EA"/>
    <w:rsid w:val="2DFC59FE"/>
    <w:rsid w:val="2EAF1C8E"/>
    <w:rsid w:val="2F2B36CA"/>
    <w:rsid w:val="2FE21507"/>
    <w:rsid w:val="302F40DA"/>
    <w:rsid w:val="314A538E"/>
    <w:rsid w:val="315415C0"/>
    <w:rsid w:val="316D534A"/>
    <w:rsid w:val="3173308F"/>
    <w:rsid w:val="31867CFB"/>
    <w:rsid w:val="31AD434D"/>
    <w:rsid w:val="3220355E"/>
    <w:rsid w:val="33255E46"/>
    <w:rsid w:val="33670471"/>
    <w:rsid w:val="337A2A59"/>
    <w:rsid w:val="3390017E"/>
    <w:rsid w:val="33BD6BB0"/>
    <w:rsid w:val="340E459E"/>
    <w:rsid w:val="34A60576"/>
    <w:rsid w:val="34F0760D"/>
    <w:rsid w:val="350F00A5"/>
    <w:rsid w:val="37695F2D"/>
    <w:rsid w:val="385B5AB1"/>
    <w:rsid w:val="3A10636B"/>
    <w:rsid w:val="3AC8676A"/>
    <w:rsid w:val="3CB320F4"/>
    <w:rsid w:val="3DA15A73"/>
    <w:rsid w:val="3DB52FE5"/>
    <w:rsid w:val="3DCC3E94"/>
    <w:rsid w:val="3E6D3A4C"/>
    <w:rsid w:val="3EEF6792"/>
    <w:rsid w:val="3F2960CD"/>
    <w:rsid w:val="3FD95158"/>
    <w:rsid w:val="40693939"/>
    <w:rsid w:val="410964F5"/>
    <w:rsid w:val="419A707E"/>
    <w:rsid w:val="41C23CEA"/>
    <w:rsid w:val="41F9149B"/>
    <w:rsid w:val="428A56C4"/>
    <w:rsid w:val="435C4673"/>
    <w:rsid w:val="44340216"/>
    <w:rsid w:val="443C6EB3"/>
    <w:rsid w:val="445D354B"/>
    <w:rsid w:val="45684BA7"/>
    <w:rsid w:val="45C264BF"/>
    <w:rsid w:val="46DF46A6"/>
    <w:rsid w:val="46F976E1"/>
    <w:rsid w:val="475365A0"/>
    <w:rsid w:val="478C7BB7"/>
    <w:rsid w:val="47E40E79"/>
    <w:rsid w:val="49F72187"/>
    <w:rsid w:val="4A2D1A5E"/>
    <w:rsid w:val="4B6A3C74"/>
    <w:rsid w:val="4B9755A0"/>
    <w:rsid w:val="4C5E4EAE"/>
    <w:rsid w:val="4D271B31"/>
    <w:rsid w:val="4DE555AC"/>
    <w:rsid w:val="4E1925D4"/>
    <w:rsid w:val="4E216443"/>
    <w:rsid w:val="4F5E4C95"/>
    <w:rsid w:val="4F98438C"/>
    <w:rsid w:val="4FBF4174"/>
    <w:rsid w:val="4FF33A0E"/>
    <w:rsid w:val="504C0A86"/>
    <w:rsid w:val="51016D5D"/>
    <w:rsid w:val="51366934"/>
    <w:rsid w:val="516721B8"/>
    <w:rsid w:val="51D860FF"/>
    <w:rsid w:val="51FA2C73"/>
    <w:rsid w:val="520B13DC"/>
    <w:rsid w:val="533F262A"/>
    <w:rsid w:val="53B52B8D"/>
    <w:rsid w:val="53C134B8"/>
    <w:rsid w:val="549A41F3"/>
    <w:rsid w:val="55804C92"/>
    <w:rsid w:val="55E15703"/>
    <w:rsid w:val="570F52D5"/>
    <w:rsid w:val="57F558AC"/>
    <w:rsid w:val="58272C88"/>
    <w:rsid w:val="58C0724A"/>
    <w:rsid w:val="59C341AC"/>
    <w:rsid w:val="59E84BC2"/>
    <w:rsid w:val="5A733061"/>
    <w:rsid w:val="5BA13276"/>
    <w:rsid w:val="5BA563A0"/>
    <w:rsid w:val="5C2B2FA1"/>
    <w:rsid w:val="5D3F30AC"/>
    <w:rsid w:val="5D92080A"/>
    <w:rsid w:val="5DBC08C9"/>
    <w:rsid w:val="5DF16FBA"/>
    <w:rsid w:val="5ED40726"/>
    <w:rsid w:val="5F520EE9"/>
    <w:rsid w:val="5F852203"/>
    <w:rsid w:val="5F921EEC"/>
    <w:rsid w:val="602C7F7A"/>
    <w:rsid w:val="61283492"/>
    <w:rsid w:val="617B4D32"/>
    <w:rsid w:val="61A76554"/>
    <w:rsid w:val="628168F9"/>
    <w:rsid w:val="62A33B23"/>
    <w:rsid w:val="645506A4"/>
    <w:rsid w:val="65190F98"/>
    <w:rsid w:val="651C117A"/>
    <w:rsid w:val="65735D0A"/>
    <w:rsid w:val="6580558C"/>
    <w:rsid w:val="65ED3C78"/>
    <w:rsid w:val="65FC363A"/>
    <w:rsid w:val="662B4164"/>
    <w:rsid w:val="66C45447"/>
    <w:rsid w:val="67DC5F4C"/>
    <w:rsid w:val="68DD3893"/>
    <w:rsid w:val="695C4C46"/>
    <w:rsid w:val="698C1E7C"/>
    <w:rsid w:val="6AFD59D5"/>
    <w:rsid w:val="6B39242D"/>
    <w:rsid w:val="6B8A4614"/>
    <w:rsid w:val="6D0051DC"/>
    <w:rsid w:val="6E194FF0"/>
    <w:rsid w:val="6E7667C8"/>
    <w:rsid w:val="6F2C063D"/>
    <w:rsid w:val="6F997C85"/>
    <w:rsid w:val="6FAA4D1A"/>
    <w:rsid w:val="6FAA6E98"/>
    <w:rsid w:val="700A43EA"/>
    <w:rsid w:val="70CF2E88"/>
    <w:rsid w:val="70F979E8"/>
    <w:rsid w:val="710E72D9"/>
    <w:rsid w:val="717230C8"/>
    <w:rsid w:val="72767A2D"/>
    <w:rsid w:val="7349239A"/>
    <w:rsid w:val="737770E4"/>
    <w:rsid w:val="73C1551D"/>
    <w:rsid w:val="73E77EA3"/>
    <w:rsid w:val="73EB226A"/>
    <w:rsid w:val="745F03CB"/>
    <w:rsid w:val="747F2784"/>
    <w:rsid w:val="771905CA"/>
    <w:rsid w:val="77CF4F36"/>
    <w:rsid w:val="77DE0B76"/>
    <w:rsid w:val="77F79321"/>
    <w:rsid w:val="782D0651"/>
    <w:rsid w:val="78A11A37"/>
    <w:rsid w:val="7A1B100A"/>
    <w:rsid w:val="7AA97E8E"/>
    <w:rsid w:val="7BCD2F1C"/>
    <w:rsid w:val="7BD7793B"/>
    <w:rsid w:val="7DE76B6A"/>
    <w:rsid w:val="7FCC2458"/>
    <w:rsid w:val="7FE7187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5">
    <w:name w:val="heading 2"/>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kern w:val="2"/>
      <w:sz w:val="32"/>
      <w:szCs w:val="32"/>
      <w:lang w:val="en-US" w:eastAsia="zh-CN" w:bidi="ar-SA"/>
    </w:rPr>
  </w:style>
  <w:style w:type="paragraph" w:styleId="6">
    <w:name w:val="heading 3"/>
    <w:basedOn w:val="1"/>
    <w:next w:val="1"/>
    <w:link w:val="31"/>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3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1"/>
    <w:pPr>
      <w:ind w:left="120"/>
      <w:jc w:val="left"/>
    </w:pPr>
    <w:rPr>
      <w:rFonts w:ascii="宋体" w:hAnsi="宋体" w:eastAsia="宋体"/>
      <w:kern w:val="0"/>
      <w:sz w:val="24"/>
      <w:lang w:eastAsia="en-US"/>
    </w:rPr>
  </w:style>
  <w:style w:type="paragraph" w:styleId="3">
    <w:name w:val="Title"/>
    <w:basedOn w:val="1"/>
    <w:next w:val="1"/>
    <w:link w:val="29"/>
    <w:qFormat/>
    <w:uiPriority w:val="0"/>
    <w:pPr>
      <w:spacing w:before="240" w:after="60"/>
      <w:jc w:val="center"/>
      <w:outlineLvl w:val="0"/>
    </w:pPr>
    <w:rPr>
      <w:rFonts w:asciiTheme="majorHAnsi" w:hAnsiTheme="majorHAnsi" w:eastAsiaTheme="majorEastAsia" w:cstheme="majorBidi"/>
      <w:b/>
      <w:bCs/>
      <w:sz w:val="32"/>
      <w:szCs w:val="32"/>
    </w:rPr>
  </w:style>
  <w:style w:type="paragraph" w:styleId="8">
    <w:name w:val="annotation text"/>
    <w:basedOn w:val="1"/>
    <w:link w:val="25"/>
    <w:qFormat/>
    <w:uiPriority w:val="0"/>
    <w:pPr>
      <w:jc w:val="left"/>
    </w:pPr>
  </w:style>
  <w:style w:type="paragraph" w:styleId="9">
    <w:name w:val="Balloon Text"/>
    <w:basedOn w:val="1"/>
    <w:link w:val="27"/>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0"/>
    <w:pPr>
      <w:spacing w:before="240" w:after="60" w:line="312" w:lineRule="auto"/>
      <w:jc w:val="center"/>
      <w:outlineLvl w:val="1"/>
    </w:pPr>
    <w:rPr>
      <w:b/>
      <w:bCs/>
      <w:kern w:val="28"/>
      <w:sz w:val="32"/>
      <w:szCs w:val="3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8"/>
    <w:next w:val="8"/>
    <w:link w:val="26"/>
    <w:qFormat/>
    <w:uiPriority w:val="0"/>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563C1"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character" w:customStyle="1" w:styleId="20">
    <w:name w:val="页眉 字符"/>
    <w:basedOn w:val="17"/>
    <w:link w:val="11"/>
    <w:qFormat/>
    <w:uiPriority w:val="0"/>
    <w:rPr>
      <w:kern w:val="2"/>
      <w:sz w:val="18"/>
      <w:szCs w:val="18"/>
    </w:rPr>
  </w:style>
  <w:style w:type="character" w:customStyle="1" w:styleId="21">
    <w:name w:val="页脚 字符"/>
    <w:basedOn w:val="17"/>
    <w:link w:val="10"/>
    <w:qFormat/>
    <w:uiPriority w:val="99"/>
    <w:rPr>
      <w:kern w:val="2"/>
      <w:sz w:val="18"/>
      <w:szCs w:val="18"/>
    </w:rPr>
  </w:style>
  <w:style w:type="paragraph" w:styleId="22">
    <w:name w:val="List Paragraph"/>
    <w:basedOn w:val="1"/>
    <w:qFormat/>
    <w:uiPriority w:val="99"/>
    <w:pPr>
      <w:ind w:firstLine="420" w:firstLineChars="200"/>
    </w:pPr>
  </w:style>
  <w:style w:type="character" w:customStyle="1" w:styleId="23">
    <w:name w:val="标题 2 字符"/>
    <w:basedOn w:val="17"/>
    <w:link w:val="5"/>
    <w:qFormat/>
    <w:uiPriority w:val="9"/>
    <w:rPr>
      <w:rFonts w:asciiTheme="majorHAnsi" w:hAnsiTheme="majorHAnsi" w:eastAsiaTheme="majorEastAsia" w:cstheme="majorBidi"/>
      <w:b/>
      <w:bCs/>
      <w:kern w:val="2"/>
      <w:sz w:val="32"/>
      <w:szCs w:val="32"/>
    </w:rPr>
  </w:style>
  <w:style w:type="character" w:customStyle="1" w:styleId="24">
    <w:name w:val="正文文本 字符"/>
    <w:basedOn w:val="17"/>
    <w:link w:val="2"/>
    <w:qFormat/>
    <w:uiPriority w:val="1"/>
    <w:rPr>
      <w:rFonts w:ascii="宋体" w:hAnsi="宋体" w:eastAsia="宋体"/>
      <w:sz w:val="24"/>
      <w:szCs w:val="24"/>
      <w:lang w:eastAsia="en-US"/>
    </w:rPr>
  </w:style>
  <w:style w:type="character" w:customStyle="1" w:styleId="25">
    <w:name w:val="批注文字 字符"/>
    <w:basedOn w:val="17"/>
    <w:link w:val="8"/>
    <w:qFormat/>
    <w:uiPriority w:val="0"/>
    <w:rPr>
      <w:kern w:val="2"/>
      <w:sz w:val="21"/>
      <w:szCs w:val="24"/>
    </w:rPr>
  </w:style>
  <w:style w:type="character" w:customStyle="1" w:styleId="26">
    <w:name w:val="批注主题 字符"/>
    <w:basedOn w:val="25"/>
    <w:link w:val="14"/>
    <w:qFormat/>
    <w:uiPriority w:val="0"/>
    <w:rPr>
      <w:b/>
      <w:bCs/>
      <w:kern w:val="2"/>
      <w:sz w:val="21"/>
      <w:szCs w:val="24"/>
    </w:rPr>
  </w:style>
  <w:style w:type="character" w:customStyle="1" w:styleId="27">
    <w:name w:val="批注框文本 字符"/>
    <w:basedOn w:val="17"/>
    <w:link w:val="9"/>
    <w:qFormat/>
    <w:uiPriority w:val="0"/>
    <w:rPr>
      <w:kern w:val="2"/>
      <w:sz w:val="18"/>
      <w:szCs w:val="18"/>
    </w:rPr>
  </w:style>
  <w:style w:type="paragraph" w:customStyle="1" w:styleId="2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9">
    <w:name w:val="标题 字符"/>
    <w:basedOn w:val="17"/>
    <w:link w:val="3"/>
    <w:qFormat/>
    <w:uiPriority w:val="0"/>
    <w:rPr>
      <w:rFonts w:asciiTheme="majorHAnsi" w:hAnsiTheme="majorHAnsi" w:eastAsiaTheme="majorEastAsia" w:cstheme="majorBidi"/>
      <w:b/>
      <w:bCs/>
      <w:kern w:val="2"/>
      <w:sz w:val="32"/>
      <w:szCs w:val="32"/>
    </w:rPr>
  </w:style>
  <w:style w:type="character" w:customStyle="1" w:styleId="30">
    <w:name w:val="标题 1 字符"/>
    <w:basedOn w:val="17"/>
    <w:link w:val="4"/>
    <w:qFormat/>
    <w:uiPriority w:val="0"/>
    <w:rPr>
      <w:b/>
      <w:bCs/>
      <w:kern w:val="44"/>
      <w:sz w:val="44"/>
      <w:szCs w:val="44"/>
    </w:rPr>
  </w:style>
  <w:style w:type="character" w:customStyle="1" w:styleId="31">
    <w:name w:val="标题 3 字符"/>
    <w:basedOn w:val="17"/>
    <w:link w:val="6"/>
    <w:qFormat/>
    <w:uiPriority w:val="0"/>
    <w:rPr>
      <w:b/>
      <w:bCs/>
      <w:kern w:val="2"/>
      <w:sz w:val="32"/>
      <w:szCs w:val="32"/>
    </w:rPr>
  </w:style>
  <w:style w:type="character" w:customStyle="1" w:styleId="32">
    <w:name w:val="副标题 字符"/>
    <w:basedOn w:val="17"/>
    <w:link w:val="12"/>
    <w:qFormat/>
    <w:uiPriority w:val="0"/>
    <w:rPr>
      <w:b/>
      <w:bCs/>
      <w:kern w:val="28"/>
      <w:sz w:val="32"/>
      <w:szCs w:val="32"/>
    </w:rPr>
  </w:style>
  <w:style w:type="character" w:customStyle="1" w:styleId="33">
    <w:name w:val="标题 4 字符"/>
    <w:basedOn w:val="17"/>
    <w:link w:val="7"/>
    <w:qFormat/>
    <w:uiPriority w:val="0"/>
    <w:rPr>
      <w:rFonts w:asciiTheme="majorHAnsi" w:hAnsiTheme="majorHAnsi" w:eastAsiaTheme="majorEastAsia" w:cstheme="majorBidi"/>
      <w:b/>
      <w:bCs/>
      <w:kern w:val="2"/>
      <w:sz w:val="28"/>
      <w:szCs w:val="28"/>
    </w:rPr>
  </w:style>
  <w:style w:type="paragraph" w:customStyle="1" w:styleId="34">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5">
    <w:name w:val="未处理的提及1"/>
    <w:basedOn w:val="17"/>
    <w:semiHidden/>
    <w:unhideWhenUsed/>
    <w:qFormat/>
    <w:uiPriority w:val="99"/>
    <w:rPr>
      <w:color w:val="605E5C"/>
      <w:shd w:val="clear" w:color="auto" w:fill="E1DFDD"/>
    </w:rPr>
  </w:style>
  <w:style w:type="paragraph" w:customStyle="1" w:styleId="3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7">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8">
    <w:name w:val="无序符号_VINCHIN"/>
    <w:qFormat/>
    <w:uiPriority w:val="0"/>
    <w:pPr>
      <w:numPr>
        <w:ilvl w:val="0"/>
        <w:numId w:val="1"/>
      </w:numPr>
      <w:tabs>
        <w:tab w:val="left" w:pos="2211"/>
      </w:tabs>
      <w:spacing w:line="300" w:lineRule="auto"/>
      <w:ind w:left="0" w:firstLine="200" w:firstLineChars="200"/>
      <w:jc w:val="both"/>
    </w:pPr>
    <w:rPr>
      <w:rFonts w:ascii="Arial" w:hAnsi="Arial"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B25558-4AC1-4951-9741-678A2C2F96A2}">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48</Pages>
  <Words>4059</Words>
  <Characters>23141</Characters>
  <Lines>192</Lines>
  <Paragraphs>54</Paragraphs>
  <TotalTime>58</TotalTime>
  <ScaleCrop>false</ScaleCrop>
  <LinksUpToDate>false</LinksUpToDate>
  <CharactersWithSpaces>27146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2022-10-10T10:23:00Z</dcterms:created>
  <dc:creator>五块钱</dc:creator>
  <cp:lastModifiedBy>qzuser</cp:lastModifiedBy>
  <cp:lastPrinted>2024-09-19T05:54:00Z</cp:lastPrinted>
  <dcterms:modified xsi:type="dcterms:W3CDTF">2024-09-20T09:53:18Z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1F9133505E4E46408840ACFC619B3B41_13</vt:lpwstr>
  </property>
</Properties>
</file>